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7945" w:rsidRPr="00C94888" w:rsidRDefault="00C67945" w:rsidP="00C67945">
      <w:pPr>
        <w:jc w:val="center"/>
        <w:rPr>
          <w:rFonts w:ascii="Times New Roman" w:hAnsi="Times New Roman" w:cs="Times New Roman"/>
          <w:b/>
        </w:rPr>
      </w:pPr>
      <w:bookmarkStart w:id="0" w:name="_GoBack"/>
      <w:bookmarkEnd w:id="0"/>
    </w:p>
    <w:p w:rsidR="00C67945" w:rsidRPr="00C94888" w:rsidRDefault="00C67945" w:rsidP="00C67945">
      <w:pPr>
        <w:jc w:val="center"/>
        <w:rPr>
          <w:rFonts w:ascii="Times New Roman" w:hAnsi="Times New Roman" w:cs="Times New Roman"/>
          <w:b/>
        </w:rPr>
      </w:pPr>
    </w:p>
    <w:p w:rsidR="00C67945" w:rsidRPr="00C94888" w:rsidRDefault="00C67945" w:rsidP="00C67945">
      <w:pPr>
        <w:jc w:val="center"/>
        <w:rPr>
          <w:rFonts w:ascii="Times New Roman" w:hAnsi="Times New Roman" w:cs="Times New Roman"/>
          <w:b/>
        </w:rPr>
      </w:pPr>
    </w:p>
    <w:p w:rsidR="00C67945" w:rsidRPr="00C94888" w:rsidRDefault="00C67945" w:rsidP="00C67945">
      <w:pPr>
        <w:jc w:val="center"/>
        <w:rPr>
          <w:rFonts w:ascii="Times New Roman" w:hAnsi="Times New Roman" w:cs="Times New Roman"/>
          <w:b/>
        </w:rPr>
      </w:pPr>
    </w:p>
    <w:p w:rsidR="00C67945" w:rsidRPr="00C94888" w:rsidRDefault="00C67945" w:rsidP="00C67945">
      <w:pPr>
        <w:jc w:val="center"/>
        <w:rPr>
          <w:rFonts w:ascii="Times New Roman" w:hAnsi="Times New Roman" w:cs="Times New Roman"/>
          <w:b/>
        </w:rPr>
      </w:pPr>
    </w:p>
    <w:p w:rsidR="00C67945" w:rsidRPr="00C94888" w:rsidRDefault="00C67945" w:rsidP="00C67945">
      <w:pPr>
        <w:jc w:val="center"/>
        <w:rPr>
          <w:rFonts w:ascii="Times New Roman" w:hAnsi="Times New Roman" w:cs="Times New Roman"/>
          <w:b/>
          <w:sz w:val="36"/>
          <w:szCs w:val="36"/>
        </w:rPr>
      </w:pPr>
    </w:p>
    <w:p w:rsidR="00C67945" w:rsidRPr="00470005" w:rsidRDefault="00C67945" w:rsidP="00C67945">
      <w:pPr>
        <w:jc w:val="center"/>
        <w:rPr>
          <w:rFonts w:ascii="Times New Roman" w:hAnsi="Times New Roman" w:cs="Times New Roman"/>
          <w:b/>
          <w:sz w:val="36"/>
          <w:szCs w:val="36"/>
        </w:rPr>
      </w:pPr>
      <w:r w:rsidRPr="00470005">
        <w:rPr>
          <w:rFonts w:ascii="Times New Roman" w:hAnsi="Times New Roman" w:cs="Times New Roman"/>
          <w:b/>
          <w:sz w:val="36"/>
          <w:szCs w:val="36"/>
        </w:rPr>
        <w:t>ANEXO  17</w:t>
      </w:r>
    </w:p>
    <w:p w:rsidR="00C67945" w:rsidRPr="00470005" w:rsidRDefault="00C67945" w:rsidP="00C67945">
      <w:pPr>
        <w:jc w:val="center"/>
        <w:rPr>
          <w:rFonts w:ascii="Times New Roman" w:hAnsi="Times New Roman" w:cs="Times New Roman"/>
          <w:b/>
          <w:sz w:val="36"/>
          <w:szCs w:val="36"/>
        </w:rPr>
      </w:pPr>
    </w:p>
    <w:p w:rsidR="00C67945" w:rsidRPr="00470005" w:rsidRDefault="00C67945" w:rsidP="00C67945">
      <w:pPr>
        <w:jc w:val="center"/>
        <w:rPr>
          <w:rFonts w:ascii="Times New Roman" w:hAnsi="Times New Roman" w:cs="Times New Roman"/>
          <w:b/>
          <w:sz w:val="36"/>
          <w:szCs w:val="36"/>
          <w:u w:val="single"/>
        </w:rPr>
      </w:pPr>
      <w:r w:rsidRPr="00470005">
        <w:rPr>
          <w:rFonts w:ascii="Times New Roman" w:hAnsi="Times New Roman" w:cs="Times New Roman"/>
          <w:b/>
          <w:sz w:val="36"/>
          <w:szCs w:val="36"/>
          <w:u w:val="single"/>
        </w:rPr>
        <w:t>MODELO FINANCIERO</w:t>
      </w:r>
    </w:p>
    <w:p w:rsidR="00C67945" w:rsidRPr="00470005" w:rsidRDefault="00C67945" w:rsidP="00386BC9">
      <w:pPr>
        <w:rPr>
          <w:rFonts w:ascii="Times New Roman" w:hAnsi="Times New Roman" w:cs="Times New Roman"/>
        </w:rPr>
      </w:pPr>
      <w:r w:rsidRPr="00470005">
        <w:rPr>
          <w:rFonts w:ascii="Times New Roman" w:hAnsi="Times New Roman" w:cs="Times New Roman"/>
        </w:rPr>
        <w:br w:type="page"/>
      </w:r>
    </w:p>
    <w:p w:rsidR="001D131E" w:rsidRPr="00470005" w:rsidRDefault="001D131E" w:rsidP="00386BC9">
      <w:pPr>
        <w:rPr>
          <w:rFonts w:ascii="Times New Roman" w:hAnsi="Times New Roman" w:cs="Times New Roman"/>
        </w:rPr>
      </w:pPr>
    </w:p>
    <w:p w:rsidR="00AD3F21" w:rsidRPr="00470005" w:rsidRDefault="00AD3F21" w:rsidP="00386BC9">
      <w:pPr>
        <w:rPr>
          <w:rFonts w:ascii="Times New Roman" w:hAnsi="Times New Roman" w:cs="Times New Roman"/>
          <w:b/>
        </w:rPr>
      </w:pPr>
      <w:r w:rsidRPr="00470005">
        <w:rPr>
          <w:rFonts w:ascii="Times New Roman" w:hAnsi="Times New Roman" w:cs="Times New Roman"/>
          <w:b/>
        </w:rPr>
        <w:t>Introducción</w:t>
      </w:r>
    </w:p>
    <w:p w:rsidR="00AD3F21" w:rsidRPr="00470005" w:rsidRDefault="00AD3F21" w:rsidP="008576E7">
      <w:pPr>
        <w:spacing w:after="0" w:line="276" w:lineRule="auto"/>
        <w:rPr>
          <w:rFonts w:ascii="Times New Roman" w:hAnsi="Times New Roman" w:cs="Times New Roman"/>
          <w:b/>
        </w:rPr>
      </w:pPr>
    </w:p>
    <w:p w:rsidR="00AD3F21" w:rsidRPr="00470005" w:rsidRDefault="00AD3F21" w:rsidP="008576E7">
      <w:pPr>
        <w:jc w:val="both"/>
        <w:rPr>
          <w:rFonts w:ascii="Times New Roman" w:hAnsi="Times New Roman" w:cs="Times New Roman"/>
        </w:rPr>
      </w:pPr>
      <w:r w:rsidRPr="00470005">
        <w:rPr>
          <w:rFonts w:ascii="Times New Roman" w:hAnsi="Times New Roman" w:cs="Times New Roman"/>
        </w:rPr>
        <w:t>El objetivo de este Anexo es establecer el contenido y característica</w:t>
      </w:r>
      <w:r w:rsidR="007B7F95" w:rsidRPr="00470005">
        <w:rPr>
          <w:rFonts w:ascii="Times New Roman" w:hAnsi="Times New Roman" w:cs="Times New Roman"/>
        </w:rPr>
        <w:t>s</w:t>
      </w:r>
      <w:r w:rsidRPr="00470005">
        <w:rPr>
          <w:rFonts w:ascii="Times New Roman" w:hAnsi="Times New Roman" w:cs="Times New Roman"/>
        </w:rPr>
        <w:t xml:space="preserve"> que deberá tener el Modelo Financiero que el Desarrollador deberá entregar al Instituto</w:t>
      </w:r>
      <w:r w:rsidR="00B35127" w:rsidRPr="00470005">
        <w:rPr>
          <w:rFonts w:ascii="Times New Roman" w:hAnsi="Times New Roman" w:cs="Times New Roman"/>
        </w:rPr>
        <w:t xml:space="preserve"> previo al </w:t>
      </w:r>
      <w:r w:rsidR="00513697" w:rsidRPr="00470005">
        <w:rPr>
          <w:rFonts w:ascii="Times New Roman" w:hAnsi="Times New Roman" w:cs="Times New Roman"/>
        </w:rPr>
        <w:t>C</w:t>
      </w:r>
      <w:r w:rsidR="00B35127" w:rsidRPr="00470005">
        <w:rPr>
          <w:rFonts w:ascii="Times New Roman" w:hAnsi="Times New Roman" w:cs="Times New Roman"/>
        </w:rPr>
        <w:t xml:space="preserve">ierre </w:t>
      </w:r>
      <w:r w:rsidR="00CB2373" w:rsidRPr="00470005">
        <w:rPr>
          <w:rFonts w:ascii="Times New Roman" w:hAnsi="Times New Roman" w:cs="Times New Roman"/>
        </w:rPr>
        <w:t>Financiero,</w:t>
      </w:r>
      <w:r w:rsidR="00B35127" w:rsidRPr="00470005">
        <w:rPr>
          <w:rFonts w:ascii="Times New Roman" w:hAnsi="Times New Roman" w:cs="Times New Roman"/>
        </w:rPr>
        <w:t xml:space="preserve"> </w:t>
      </w:r>
      <w:r w:rsidR="007B7F95" w:rsidRPr="00470005">
        <w:rPr>
          <w:rFonts w:ascii="Times New Roman" w:hAnsi="Times New Roman" w:cs="Times New Roman"/>
        </w:rPr>
        <w:t>así como el procedimiento para la entrega y aprobación del Modelo Financiero Acordado de Cierre</w:t>
      </w:r>
      <w:r w:rsidRPr="00470005">
        <w:rPr>
          <w:rFonts w:ascii="Times New Roman" w:hAnsi="Times New Roman" w:cs="Times New Roman"/>
        </w:rPr>
        <w:t xml:space="preserve">. Una vez que haya sido aceptado y aprobado por el Instituto, conforme a lo establecido en la </w:t>
      </w:r>
      <w:r w:rsidR="00C94888" w:rsidRPr="00470005">
        <w:rPr>
          <w:rFonts w:ascii="Times New Roman" w:hAnsi="Times New Roman" w:cs="Times New Roman"/>
        </w:rPr>
        <w:t xml:space="preserve">sección </w:t>
      </w:r>
      <w:r w:rsidRPr="00470005">
        <w:rPr>
          <w:rFonts w:ascii="Times New Roman" w:hAnsi="Times New Roman" w:cs="Times New Roman"/>
        </w:rPr>
        <w:t>20.6 del Contrato, el</w:t>
      </w:r>
      <w:r w:rsidR="00B35127" w:rsidRPr="00470005">
        <w:rPr>
          <w:rFonts w:ascii="Times New Roman" w:hAnsi="Times New Roman" w:cs="Times New Roman"/>
        </w:rPr>
        <w:t xml:space="preserve"> Modelo F</w:t>
      </w:r>
      <w:r w:rsidRPr="00470005">
        <w:rPr>
          <w:rFonts w:ascii="Times New Roman" w:hAnsi="Times New Roman" w:cs="Times New Roman"/>
        </w:rPr>
        <w:t xml:space="preserve">inanciero </w:t>
      </w:r>
      <w:r w:rsidR="00B35127" w:rsidRPr="00470005">
        <w:rPr>
          <w:rFonts w:ascii="Times New Roman" w:hAnsi="Times New Roman" w:cs="Times New Roman"/>
        </w:rPr>
        <w:t xml:space="preserve">Acordado de Cierre </w:t>
      </w:r>
      <w:r w:rsidRPr="00470005">
        <w:rPr>
          <w:rFonts w:ascii="Times New Roman" w:hAnsi="Times New Roman" w:cs="Times New Roman"/>
        </w:rPr>
        <w:t xml:space="preserve">será resguardado para que </w:t>
      </w:r>
      <w:r w:rsidR="00B35127" w:rsidRPr="00470005">
        <w:rPr>
          <w:rFonts w:ascii="Times New Roman" w:hAnsi="Times New Roman" w:cs="Times New Roman"/>
        </w:rPr>
        <w:t xml:space="preserve">gobierne en adelante las condiciones financieras del Contrato. </w:t>
      </w:r>
    </w:p>
    <w:p w:rsidR="002C4CE8" w:rsidRPr="00470005" w:rsidRDefault="002C4CE8" w:rsidP="002C4CE8">
      <w:pPr>
        <w:spacing w:after="0" w:line="276" w:lineRule="auto"/>
        <w:jc w:val="both"/>
        <w:rPr>
          <w:rFonts w:ascii="Times New Roman" w:hAnsi="Times New Roman" w:cs="Times New Roman"/>
        </w:rPr>
      </w:pPr>
    </w:p>
    <w:p w:rsidR="007B7F95" w:rsidRPr="00470005" w:rsidRDefault="007B7F95" w:rsidP="002C4CE8">
      <w:pPr>
        <w:spacing w:after="0" w:line="276" w:lineRule="auto"/>
        <w:jc w:val="both"/>
        <w:rPr>
          <w:rFonts w:ascii="Times New Roman" w:hAnsi="Times New Roman" w:cs="Times New Roman"/>
        </w:rPr>
      </w:pPr>
    </w:p>
    <w:p w:rsidR="002C4CE8" w:rsidRPr="00470005" w:rsidRDefault="002C4CE8" w:rsidP="00CF75EC">
      <w:pPr>
        <w:pStyle w:val="Prrafodelista"/>
        <w:numPr>
          <w:ilvl w:val="0"/>
          <w:numId w:val="1"/>
        </w:numPr>
        <w:spacing w:after="0" w:line="276" w:lineRule="auto"/>
        <w:jc w:val="both"/>
        <w:outlineLvl w:val="0"/>
        <w:rPr>
          <w:rFonts w:ascii="Times New Roman" w:hAnsi="Times New Roman" w:cs="Times New Roman"/>
          <w:b/>
        </w:rPr>
      </w:pPr>
      <w:r w:rsidRPr="00470005">
        <w:rPr>
          <w:rFonts w:ascii="Times New Roman" w:hAnsi="Times New Roman" w:cs="Times New Roman"/>
          <w:b/>
        </w:rPr>
        <w:t>Contenido del Modelo Financiero</w:t>
      </w:r>
    </w:p>
    <w:p w:rsidR="002C4CE8" w:rsidRPr="00470005" w:rsidRDefault="002C4CE8" w:rsidP="002C4CE8">
      <w:pPr>
        <w:spacing w:after="0" w:line="276" w:lineRule="auto"/>
        <w:jc w:val="both"/>
        <w:rPr>
          <w:rFonts w:ascii="Times New Roman" w:hAnsi="Times New Roman" w:cs="Times New Roman"/>
        </w:rPr>
      </w:pPr>
    </w:p>
    <w:p w:rsidR="002C4CE8" w:rsidRPr="00470005" w:rsidRDefault="002C4CE8" w:rsidP="002C4CE8">
      <w:pPr>
        <w:spacing w:after="0" w:line="240" w:lineRule="auto"/>
        <w:jc w:val="both"/>
        <w:rPr>
          <w:rFonts w:ascii="Times New Roman" w:eastAsia="Times New Roman" w:hAnsi="Times New Roman" w:cs="Times New Roman"/>
          <w:color w:val="000000"/>
          <w:lang w:val="es-ES_tradnl" w:eastAsia="es-ES_tradnl"/>
        </w:rPr>
      </w:pPr>
      <w:r w:rsidRPr="00470005">
        <w:rPr>
          <w:rFonts w:ascii="Times New Roman" w:eastAsia="Times New Roman" w:hAnsi="Times New Roman" w:cs="Times New Roman"/>
          <w:color w:val="000000"/>
          <w:lang w:val="es-ES_tradnl" w:eastAsia="es-ES_tradnl"/>
        </w:rPr>
        <w:t xml:space="preserve">El Modelo Financiero deberá cumplir con los requisitos y la información solicitada en la "Sección </w:t>
      </w:r>
      <w:r w:rsidR="00B628A3" w:rsidRPr="00470005">
        <w:rPr>
          <w:rFonts w:ascii="Times New Roman" w:eastAsia="Times New Roman" w:hAnsi="Times New Roman" w:cs="Times New Roman"/>
          <w:color w:val="000000"/>
          <w:lang w:val="es-ES_tradnl" w:eastAsia="es-ES_tradnl"/>
        </w:rPr>
        <w:t>I</w:t>
      </w:r>
      <w:r w:rsidRPr="00470005">
        <w:rPr>
          <w:rFonts w:ascii="Times New Roman" w:eastAsia="Times New Roman" w:hAnsi="Times New Roman" w:cs="Times New Roman"/>
          <w:color w:val="000000"/>
          <w:lang w:val="es-ES_tradnl" w:eastAsia="es-ES_tradnl"/>
        </w:rPr>
        <w:t xml:space="preserve">II. </w:t>
      </w:r>
      <w:r w:rsidR="00CB2373" w:rsidRPr="00470005">
        <w:rPr>
          <w:rFonts w:ascii="Times New Roman" w:eastAsia="Times New Roman" w:hAnsi="Times New Roman" w:cs="Times New Roman"/>
          <w:color w:val="000000"/>
          <w:lang w:val="es-ES_tradnl" w:eastAsia="es-ES_tradnl"/>
        </w:rPr>
        <w:t>Documentos, Información y Anexos de la Oferta Económica</w:t>
      </w:r>
      <w:r w:rsidR="00CB2373" w:rsidRPr="00470005" w:rsidDel="00CB2373">
        <w:rPr>
          <w:rFonts w:ascii="Times New Roman" w:eastAsia="Times New Roman" w:hAnsi="Times New Roman" w:cs="Times New Roman"/>
          <w:color w:val="000000"/>
          <w:lang w:val="es-ES_tradnl" w:eastAsia="es-ES_tradnl"/>
        </w:rPr>
        <w:t xml:space="preserve"> </w:t>
      </w:r>
      <w:r w:rsidRPr="00470005">
        <w:rPr>
          <w:rFonts w:ascii="Times New Roman" w:eastAsia="Times New Roman" w:hAnsi="Times New Roman" w:cs="Times New Roman"/>
          <w:color w:val="000000"/>
          <w:lang w:val="es-ES_tradnl" w:eastAsia="es-ES_tradnl"/>
        </w:rPr>
        <w:t xml:space="preserve">" de las Bases de Concurso. </w:t>
      </w:r>
    </w:p>
    <w:p w:rsidR="002C4CE8" w:rsidRPr="00470005" w:rsidRDefault="002C4CE8" w:rsidP="002C4CE8">
      <w:pPr>
        <w:spacing w:after="0" w:line="240" w:lineRule="auto"/>
        <w:jc w:val="both"/>
        <w:rPr>
          <w:rFonts w:ascii="Times New Roman" w:eastAsia="Times New Roman" w:hAnsi="Times New Roman" w:cs="Times New Roman"/>
          <w:color w:val="000000"/>
          <w:lang w:val="es-ES_tradnl" w:eastAsia="es-ES_tradnl"/>
        </w:rPr>
      </w:pPr>
    </w:p>
    <w:p w:rsidR="002C4CE8" w:rsidRPr="00470005" w:rsidRDefault="002C4CE8" w:rsidP="002C4CE8">
      <w:pPr>
        <w:spacing w:after="0" w:line="240" w:lineRule="auto"/>
        <w:jc w:val="both"/>
        <w:rPr>
          <w:rFonts w:ascii="Times New Roman" w:eastAsia="Times New Roman" w:hAnsi="Times New Roman" w:cs="Times New Roman"/>
          <w:color w:val="000000"/>
          <w:lang w:val="es-ES_tradnl" w:eastAsia="es-ES_tradnl"/>
        </w:rPr>
      </w:pPr>
      <w:r w:rsidRPr="00470005">
        <w:rPr>
          <w:rFonts w:ascii="Times New Roman" w:eastAsia="Times New Roman" w:hAnsi="Times New Roman" w:cs="Times New Roman"/>
          <w:color w:val="000000"/>
          <w:lang w:val="es-ES_tradnl" w:eastAsia="es-ES_tradnl"/>
        </w:rPr>
        <w:t>El Modelo Financiero deberá incluir, como mínimo, las siguientes hojas de resultados:</w:t>
      </w:r>
    </w:p>
    <w:p w:rsidR="002C4CE8" w:rsidRPr="00470005" w:rsidRDefault="002C4CE8" w:rsidP="002C4CE8">
      <w:pPr>
        <w:pStyle w:val="Prrafodelista"/>
        <w:numPr>
          <w:ilvl w:val="0"/>
          <w:numId w:val="16"/>
        </w:numPr>
        <w:spacing w:before="200" w:after="0" w:line="240" w:lineRule="auto"/>
        <w:jc w:val="both"/>
        <w:rPr>
          <w:rFonts w:ascii="Times New Roman" w:eastAsia="Times New Roman" w:hAnsi="Times New Roman" w:cs="Times New Roman"/>
          <w:color w:val="000000"/>
          <w:lang w:val="es-ES_tradnl" w:eastAsia="es-ES_tradnl"/>
        </w:rPr>
      </w:pPr>
      <w:r w:rsidRPr="00470005">
        <w:rPr>
          <w:rFonts w:ascii="Times New Roman" w:eastAsia="Times New Roman" w:hAnsi="Times New Roman" w:cs="Times New Roman"/>
          <w:color w:val="000000"/>
          <w:lang w:val="es-ES_tradnl" w:eastAsia="es-ES_tradnl"/>
        </w:rPr>
        <w:t>Hoja resumen de resultados.</w:t>
      </w:r>
    </w:p>
    <w:p w:rsidR="002C4CE8" w:rsidRPr="00470005" w:rsidRDefault="002C4CE8" w:rsidP="002C4CE8">
      <w:pPr>
        <w:pStyle w:val="Prrafodelista"/>
        <w:numPr>
          <w:ilvl w:val="0"/>
          <w:numId w:val="16"/>
        </w:numPr>
        <w:spacing w:before="200" w:after="0" w:line="240" w:lineRule="auto"/>
        <w:jc w:val="both"/>
        <w:rPr>
          <w:rFonts w:ascii="Times New Roman" w:eastAsia="Times New Roman" w:hAnsi="Times New Roman" w:cs="Times New Roman"/>
          <w:color w:val="000000"/>
          <w:lang w:val="es-ES_tradnl" w:eastAsia="es-ES_tradnl"/>
        </w:rPr>
      </w:pPr>
      <w:r w:rsidRPr="00470005">
        <w:rPr>
          <w:rFonts w:ascii="Times New Roman" w:eastAsia="Times New Roman" w:hAnsi="Times New Roman" w:cs="Times New Roman"/>
          <w:color w:val="000000"/>
          <w:lang w:val="es-ES_tradnl" w:eastAsia="es-ES_tradnl"/>
        </w:rPr>
        <w:t>Orígenes y aplicaciones de recursos en la construcción del Hospital.</w:t>
      </w:r>
    </w:p>
    <w:p w:rsidR="002C4CE8" w:rsidRPr="00470005" w:rsidRDefault="002C4CE8" w:rsidP="002C4CE8">
      <w:pPr>
        <w:pStyle w:val="Prrafodelista"/>
        <w:numPr>
          <w:ilvl w:val="0"/>
          <w:numId w:val="16"/>
        </w:numPr>
        <w:spacing w:before="200" w:after="0" w:line="240" w:lineRule="auto"/>
        <w:jc w:val="both"/>
        <w:rPr>
          <w:rFonts w:ascii="Times New Roman" w:eastAsia="Times New Roman" w:hAnsi="Times New Roman" w:cs="Times New Roman"/>
          <w:color w:val="000000"/>
          <w:lang w:val="es-ES_tradnl" w:eastAsia="es-ES_tradnl"/>
        </w:rPr>
      </w:pPr>
      <w:r w:rsidRPr="00470005">
        <w:rPr>
          <w:rFonts w:ascii="Times New Roman" w:eastAsia="Times New Roman" w:hAnsi="Times New Roman" w:cs="Times New Roman"/>
          <w:color w:val="000000"/>
          <w:lang w:val="es-ES_tradnl" w:eastAsia="es-ES_tradnl"/>
        </w:rPr>
        <w:t xml:space="preserve">Orígenes y aplicaciones de recursos en el </w:t>
      </w:r>
      <w:r w:rsidR="00CB2E84" w:rsidRPr="00470005">
        <w:rPr>
          <w:rFonts w:ascii="Times New Roman" w:eastAsia="Times New Roman" w:hAnsi="Times New Roman" w:cs="Times New Roman"/>
          <w:color w:val="000000"/>
          <w:lang w:val="es-ES_tradnl" w:eastAsia="es-ES_tradnl"/>
        </w:rPr>
        <w:t>E</w:t>
      </w:r>
      <w:r w:rsidRPr="00470005">
        <w:rPr>
          <w:rFonts w:ascii="Times New Roman" w:eastAsia="Times New Roman" w:hAnsi="Times New Roman" w:cs="Times New Roman"/>
          <w:color w:val="000000"/>
          <w:lang w:val="es-ES_tradnl" w:eastAsia="es-ES_tradnl"/>
        </w:rPr>
        <w:t xml:space="preserve">quipamiento </w:t>
      </w:r>
      <w:r w:rsidR="00CB2E84" w:rsidRPr="00470005">
        <w:rPr>
          <w:rFonts w:ascii="Times New Roman" w:eastAsia="Times New Roman" w:hAnsi="Times New Roman" w:cs="Times New Roman"/>
          <w:color w:val="000000"/>
          <w:lang w:val="es-ES_tradnl" w:eastAsia="es-ES_tradnl"/>
        </w:rPr>
        <w:t>M</w:t>
      </w:r>
      <w:r w:rsidRPr="00470005">
        <w:rPr>
          <w:rFonts w:ascii="Times New Roman" w:eastAsia="Times New Roman" w:hAnsi="Times New Roman" w:cs="Times New Roman"/>
          <w:color w:val="000000"/>
          <w:lang w:val="es-ES_tradnl" w:eastAsia="es-ES_tradnl"/>
        </w:rPr>
        <w:t>édico del Hospital.</w:t>
      </w:r>
    </w:p>
    <w:p w:rsidR="002C4CE8" w:rsidRPr="00470005" w:rsidRDefault="002C4CE8" w:rsidP="002C4CE8">
      <w:pPr>
        <w:pStyle w:val="Prrafodelista"/>
        <w:numPr>
          <w:ilvl w:val="0"/>
          <w:numId w:val="16"/>
        </w:numPr>
        <w:spacing w:before="200" w:after="0" w:line="240" w:lineRule="auto"/>
        <w:jc w:val="both"/>
        <w:rPr>
          <w:rFonts w:ascii="Times New Roman" w:eastAsia="Times New Roman" w:hAnsi="Times New Roman" w:cs="Times New Roman"/>
          <w:color w:val="000000"/>
          <w:lang w:val="es-ES_tradnl" w:eastAsia="es-ES_tradnl"/>
        </w:rPr>
      </w:pPr>
      <w:r w:rsidRPr="00470005">
        <w:rPr>
          <w:rFonts w:ascii="Times New Roman" w:eastAsia="Times New Roman" w:hAnsi="Times New Roman" w:cs="Times New Roman"/>
          <w:color w:val="000000"/>
          <w:lang w:val="es-ES_tradnl" w:eastAsia="es-ES_tradnl"/>
        </w:rPr>
        <w:t>Orígenes y aplicaciones de recursos en la operación y mantenimiento del Hospital.</w:t>
      </w:r>
    </w:p>
    <w:p w:rsidR="002C4CE8" w:rsidRPr="00470005" w:rsidRDefault="002C4CE8" w:rsidP="002C4CE8">
      <w:pPr>
        <w:pStyle w:val="Prrafodelista"/>
        <w:numPr>
          <w:ilvl w:val="0"/>
          <w:numId w:val="16"/>
        </w:numPr>
        <w:spacing w:before="200" w:after="0" w:line="240" w:lineRule="auto"/>
        <w:jc w:val="both"/>
        <w:rPr>
          <w:rFonts w:ascii="Times New Roman" w:eastAsia="Times New Roman" w:hAnsi="Times New Roman" w:cs="Times New Roman"/>
          <w:color w:val="000000"/>
          <w:lang w:val="es-ES_tradnl" w:eastAsia="es-ES_tradnl"/>
        </w:rPr>
      </w:pPr>
      <w:r w:rsidRPr="00470005">
        <w:rPr>
          <w:rFonts w:ascii="Times New Roman" w:eastAsia="Times New Roman" w:hAnsi="Times New Roman" w:cs="Times New Roman"/>
          <w:color w:val="000000"/>
          <w:lang w:val="es-ES_tradnl" w:eastAsia="es-ES_tradnl"/>
        </w:rPr>
        <w:t>Orígenes y aplicaciones de recursos en la reposición de activos.</w:t>
      </w:r>
    </w:p>
    <w:p w:rsidR="002C4CE8" w:rsidRPr="00470005" w:rsidRDefault="002C4CE8" w:rsidP="002C4CE8">
      <w:pPr>
        <w:pStyle w:val="Prrafodelista"/>
        <w:numPr>
          <w:ilvl w:val="0"/>
          <w:numId w:val="16"/>
        </w:numPr>
        <w:spacing w:before="200" w:after="0" w:line="240" w:lineRule="auto"/>
        <w:jc w:val="both"/>
        <w:rPr>
          <w:rFonts w:ascii="Times New Roman" w:eastAsia="Times New Roman" w:hAnsi="Times New Roman" w:cs="Times New Roman"/>
          <w:color w:val="000000"/>
          <w:lang w:val="es-ES_tradnl" w:eastAsia="es-ES_tradnl"/>
        </w:rPr>
      </w:pPr>
      <w:r w:rsidRPr="00470005">
        <w:rPr>
          <w:rFonts w:ascii="Times New Roman" w:eastAsia="Times New Roman" w:hAnsi="Times New Roman" w:cs="Times New Roman"/>
          <w:color w:val="000000"/>
          <w:lang w:val="es-ES_tradnl" w:eastAsia="es-ES_tradnl"/>
        </w:rPr>
        <w:t>Calendario de Reposición del Equipo.</w:t>
      </w:r>
    </w:p>
    <w:p w:rsidR="002C4CE8" w:rsidRPr="00470005" w:rsidRDefault="002C4CE8" w:rsidP="002C4CE8">
      <w:pPr>
        <w:pStyle w:val="Prrafodelista"/>
        <w:numPr>
          <w:ilvl w:val="0"/>
          <w:numId w:val="16"/>
        </w:numPr>
        <w:spacing w:before="200" w:after="0" w:line="240" w:lineRule="auto"/>
        <w:jc w:val="both"/>
        <w:rPr>
          <w:rFonts w:ascii="Times New Roman" w:eastAsia="Times New Roman" w:hAnsi="Times New Roman" w:cs="Times New Roman"/>
          <w:color w:val="000000"/>
          <w:lang w:val="es-ES_tradnl" w:eastAsia="es-ES_tradnl"/>
        </w:rPr>
      </w:pPr>
      <w:r w:rsidRPr="00470005">
        <w:rPr>
          <w:rFonts w:ascii="Times New Roman" w:eastAsia="Times New Roman" w:hAnsi="Times New Roman" w:cs="Times New Roman"/>
          <w:color w:val="000000"/>
          <w:lang w:val="es-ES_tradnl" w:eastAsia="es-ES_tradnl"/>
        </w:rPr>
        <w:t xml:space="preserve">Estados financieros proyectados (balance general, estado de resultados y flujo de efectivo). Adicionalmente, el </w:t>
      </w:r>
      <w:r w:rsidR="00513697" w:rsidRPr="00470005">
        <w:rPr>
          <w:rFonts w:ascii="Times New Roman" w:eastAsia="Times New Roman" w:hAnsi="Times New Roman" w:cs="Times New Roman"/>
          <w:color w:val="000000"/>
          <w:lang w:val="es-ES_tradnl" w:eastAsia="es-ES_tradnl"/>
        </w:rPr>
        <w:t xml:space="preserve">Desarrollador </w:t>
      </w:r>
      <w:r w:rsidRPr="00470005">
        <w:rPr>
          <w:rFonts w:ascii="Times New Roman" w:eastAsia="Times New Roman" w:hAnsi="Times New Roman" w:cs="Times New Roman"/>
          <w:color w:val="000000"/>
          <w:lang w:val="es-ES_tradnl" w:eastAsia="es-ES_tradnl"/>
        </w:rPr>
        <w:t>deberá entregar las cédulas de trabajo relevantes en la evaluación de la viabilidad financiera del Proyecto.</w:t>
      </w:r>
    </w:p>
    <w:p w:rsidR="002C4CE8" w:rsidRPr="00470005" w:rsidRDefault="002C4CE8" w:rsidP="002C4CE8">
      <w:pPr>
        <w:pStyle w:val="Prrafodelista"/>
        <w:numPr>
          <w:ilvl w:val="0"/>
          <w:numId w:val="16"/>
        </w:numPr>
        <w:spacing w:before="200" w:after="0" w:line="240" w:lineRule="auto"/>
        <w:jc w:val="both"/>
        <w:rPr>
          <w:rFonts w:ascii="Times New Roman" w:eastAsia="Times New Roman" w:hAnsi="Times New Roman" w:cs="Times New Roman"/>
          <w:color w:val="000000"/>
          <w:lang w:val="es-ES_tradnl" w:eastAsia="es-ES_tradnl"/>
        </w:rPr>
      </w:pPr>
      <w:r w:rsidRPr="00470005">
        <w:rPr>
          <w:rFonts w:ascii="Times New Roman" w:eastAsia="Times New Roman" w:hAnsi="Times New Roman" w:cs="Times New Roman"/>
          <w:color w:val="000000"/>
          <w:lang w:val="es-ES_tradnl" w:eastAsia="es-ES_tradnl"/>
        </w:rPr>
        <w:t xml:space="preserve">Análisis de flujo de efectivo en el que se muestren las prioridades de desembolsos del </w:t>
      </w:r>
      <w:r w:rsidR="00513697" w:rsidRPr="00470005">
        <w:rPr>
          <w:rFonts w:ascii="Times New Roman" w:eastAsia="Times New Roman" w:hAnsi="Times New Roman" w:cs="Times New Roman"/>
          <w:color w:val="000000"/>
          <w:lang w:val="es-ES_tradnl" w:eastAsia="es-ES_tradnl"/>
        </w:rPr>
        <w:t xml:space="preserve">Desarrollador </w:t>
      </w:r>
      <w:r w:rsidRPr="00470005">
        <w:rPr>
          <w:rFonts w:ascii="Times New Roman" w:eastAsia="Times New Roman" w:hAnsi="Times New Roman" w:cs="Times New Roman"/>
          <w:color w:val="000000"/>
          <w:lang w:val="es-ES_tradnl" w:eastAsia="es-ES_tradnl"/>
        </w:rPr>
        <w:t xml:space="preserve">con base en los términos y condiciones </w:t>
      </w:r>
      <w:r w:rsidR="00DC4E3A" w:rsidRPr="00470005">
        <w:rPr>
          <w:rFonts w:ascii="Times New Roman" w:eastAsia="Times New Roman" w:hAnsi="Times New Roman" w:cs="Times New Roman"/>
          <w:color w:val="000000"/>
          <w:lang w:val="es-ES_tradnl" w:eastAsia="es-ES_tradnl"/>
        </w:rPr>
        <w:t>preliminares o en su caso</w:t>
      </w:r>
      <w:r w:rsidR="00513697" w:rsidRPr="00470005">
        <w:rPr>
          <w:rFonts w:ascii="Times New Roman" w:eastAsia="Times New Roman" w:hAnsi="Times New Roman" w:cs="Times New Roman"/>
          <w:color w:val="000000"/>
          <w:lang w:val="es-ES_tradnl" w:eastAsia="es-ES_tradnl"/>
        </w:rPr>
        <w:t>,</w:t>
      </w:r>
      <w:r w:rsidR="00DC4E3A" w:rsidRPr="00470005">
        <w:rPr>
          <w:rFonts w:ascii="Times New Roman" w:eastAsia="Times New Roman" w:hAnsi="Times New Roman" w:cs="Times New Roman"/>
          <w:color w:val="000000"/>
          <w:lang w:val="es-ES_tradnl" w:eastAsia="es-ES_tradnl"/>
        </w:rPr>
        <w:t xml:space="preserve"> </w:t>
      </w:r>
      <w:r w:rsidRPr="00470005">
        <w:rPr>
          <w:rFonts w:ascii="Times New Roman" w:eastAsia="Times New Roman" w:hAnsi="Times New Roman" w:cs="Times New Roman"/>
          <w:color w:val="000000"/>
          <w:lang w:val="es-ES_tradnl" w:eastAsia="es-ES_tradnl"/>
        </w:rPr>
        <w:t>finales de los Financiamientos.</w:t>
      </w:r>
    </w:p>
    <w:p w:rsidR="002C4CE8" w:rsidRPr="00470005" w:rsidRDefault="002C4CE8" w:rsidP="002C4CE8">
      <w:pPr>
        <w:pStyle w:val="Prrafodelista"/>
        <w:numPr>
          <w:ilvl w:val="0"/>
          <w:numId w:val="16"/>
        </w:numPr>
        <w:spacing w:before="200" w:after="0" w:line="240" w:lineRule="auto"/>
        <w:jc w:val="both"/>
        <w:rPr>
          <w:rFonts w:ascii="Times New Roman" w:eastAsia="Times New Roman" w:hAnsi="Times New Roman" w:cs="Times New Roman"/>
          <w:color w:val="000000"/>
          <w:lang w:val="es-ES_tradnl" w:eastAsia="es-ES_tradnl"/>
        </w:rPr>
      </w:pPr>
      <w:r w:rsidRPr="00470005">
        <w:rPr>
          <w:rFonts w:ascii="Times New Roman" w:eastAsia="Times New Roman" w:hAnsi="Times New Roman" w:cs="Times New Roman"/>
          <w:color w:val="000000"/>
          <w:lang w:val="es-ES_tradnl" w:eastAsia="es-ES_tradnl"/>
        </w:rPr>
        <w:t xml:space="preserve">Índices financieros de rentabilidad y cobertura según lo requerido por los socios o accionistas del </w:t>
      </w:r>
      <w:r w:rsidR="00513697" w:rsidRPr="00470005">
        <w:rPr>
          <w:rFonts w:ascii="Times New Roman" w:eastAsia="Times New Roman" w:hAnsi="Times New Roman" w:cs="Times New Roman"/>
          <w:color w:val="000000"/>
          <w:lang w:val="es-ES_tradnl" w:eastAsia="es-ES_tradnl"/>
        </w:rPr>
        <w:t xml:space="preserve">Desarrollador </w:t>
      </w:r>
      <w:r w:rsidRPr="00470005">
        <w:rPr>
          <w:rFonts w:ascii="Times New Roman" w:eastAsia="Times New Roman" w:hAnsi="Times New Roman" w:cs="Times New Roman"/>
          <w:color w:val="000000"/>
          <w:lang w:val="es-ES_tradnl" w:eastAsia="es-ES_tradnl"/>
        </w:rPr>
        <w:t xml:space="preserve">y sus </w:t>
      </w:r>
      <w:r w:rsidR="00513697" w:rsidRPr="00470005">
        <w:rPr>
          <w:rFonts w:ascii="Times New Roman" w:eastAsia="Times New Roman" w:hAnsi="Times New Roman" w:cs="Times New Roman"/>
          <w:color w:val="000000"/>
          <w:lang w:val="es-ES_tradnl" w:eastAsia="es-ES_tradnl"/>
        </w:rPr>
        <w:t>A</w:t>
      </w:r>
      <w:r w:rsidRPr="00470005">
        <w:rPr>
          <w:rFonts w:ascii="Times New Roman" w:eastAsia="Times New Roman" w:hAnsi="Times New Roman" w:cs="Times New Roman"/>
          <w:color w:val="000000"/>
          <w:lang w:val="es-ES_tradnl" w:eastAsia="es-ES_tradnl"/>
        </w:rPr>
        <w:t xml:space="preserve">creedores. </w:t>
      </w:r>
    </w:p>
    <w:p w:rsidR="002C4CE8" w:rsidRPr="00470005" w:rsidRDefault="002C4CE8" w:rsidP="002C4CE8">
      <w:pPr>
        <w:pStyle w:val="Prrafodelista"/>
        <w:numPr>
          <w:ilvl w:val="0"/>
          <w:numId w:val="16"/>
        </w:numPr>
        <w:spacing w:before="200" w:after="0" w:line="240" w:lineRule="auto"/>
        <w:jc w:val="both"/>
        <w:rPr>
          <w:rFonts w:ascii="Times New Roman" w:eastAsia="Times New Roman" w:hAnsi="Times New Roman" w:cs="Times New Roman"/>
          <w:lang w:val="es-ES_tradnl" w:eastAsia="es-MX"/>
        </w:rPr>
      </w:pPr>
      <w:r w:rsidRPr="00470005">
        <w:rPr>
          <w:rFonts w:ascii="Times New Roman" w:eastAsia="Times New Roman" w:hAnsi="Times New Roman" w:cs="Times New Roman"/>
          <w:color w:val="000000"/>
          <w:lang w:val="es-ES_tradnl" w:eastAsia="es-ES_tradnl"/>
        </w:rPr>
        <w:t>Análisis de dividendos y cálculo de la tasa interna de rendimiento en términos nominales y reales.</w:t>
      </w:r>
    </w:p>
    <w:p w:rsidR="002C4CE8" w:rsidRPr="00470005" w:rsidRDefault="002C4CE8" w:rsidP="002C4CE8">
      <w:pPr>
        <w:spacing w:after="0" w:line="276" w:lineRule="auto"/>
        <w:jc w:val="both"/>
        <w:rPr>
          <w:rFonts w:ascii="Times New Roman" w:hAnsi="Times New Roman" w:cs="Times New Roman"/>
        </w:rPr>
      </w:pPr>
    </w:p>
    <w:p w:rsidR="002C4CE8" w:rsidRPr="00470005" w:rsidRDefault="002C4CE8" w:rsidP="002C4CE8">
      <w:pPr>
        <w:spacing w:after="0" w:line="276" w:lineRule="auto"/>
        <w:jc w:val="both"/>
        <w:rPr>
          <w:rFonts w:ascii="Times New Roman" w:hAnsi="Times New Roman" w:cs="Times New Roman"/>
        </w:rPr>
      </w:pPr>
    </w:p>
    <w:p w:rsidR="00513697" w:rsidRPr="00470005" w:rsidRDefault="00513697" w:rsidP="002C4CE8">
      <w:pPr>
        <w:spacing w:after="0" w:line="276" w:lineRule="auto"/>
        <w:jc w:val="both"/>
        <w:rPr>
          <w:rFonts w:ascii="Times New Roman" w:hAnsi="Times New Roman" w:cs="Times New Roman"/>
        </w:rPr>
      </w:pPr>
    </w:p>
    <w:p w:rsidR="00513697" w:rsidRPr="00470005" w:rsidRDefault="00513697" w:rsidP="002C4CE8">
      <w:pPr>
        <w:spacing w:after="0" w:line="276" w:lineRule="auto"/>
        <w:jc w:val="both"/>
        <w:rPr>
          <w:rFonts w:ascii="Times New Roman" w:hAnsi="Times New Roman" w:cs="Times New Roman"/>
        </w:rPr>
      </w:pPr>
    </w:p>
    <w:p w:rsidR="002C4CE8" w:rsidRPr="00470005" w:rsidRDefault="002C4CE8" w:rsidP="002C4CE8">
      <w:pPr>
        <w:pStyle w:val="Prrafodelista"/>
        <w:numPr>
          <w:ilvl w:val="0"/>
          <w:numId w:val="1"/>
        </w:numPr>
        <w:spacing w:after="0" w:line="276" w:lineRule="auto"/>
        <w:jc w:val="both"/>
        <w:outlineLvl w:val="0"/>
        <w:rPr>
          <w:rFonts w:ascii="Times New Roman" w:hAnsi="Times New Roman" w:cs="Times New Roman"/>
          <w:b/>
        </w:rPr>
      </w:pPr>
      <w:r w:rsidRPr="00470005">
        <w:rPr>
          <w:rFonts w:ascii="Times New Roman" w:hAnsi="Times New Roman" w:cs="Times New Roman"/>
          <w:b/>
        </w:rPr>
        <w:t xml:space="preserve">Características del Modelo Financiero </w:t>
      </w:r>
    </w:p>
    <w:p w:rsidR="002C4CE8" w:rsidRPr="00470005" w:rsidRDefault="002C4CE8" w:rsidP="002C4CE8">
      <w:pPr>
        <w:spacing w:after="200" w:line="240" w:lineRule="auto"/>
        <w:rPr>
          <w:rFonts w:ascii="Times New Roman" w:eastAsia="MS Mincho" w:hAnsi="Times New Roman" w:cs="Times New Roman"/>
          <w:color w:val="000000"/>
          <w:w w:val="0"/>
        </w:rPr>
      </w:pPr>
    </w:p>
    <w:p w:rsidR="002C4CE8" w:rsidRPr="00470005" w:rsidRDefault="002C4CE8" w:rsidP="002C4CE8">
      <w:pPr>
        <w:spacing w:after="200" w:line="240" w:lineRule="auto"/>
        <w:jc w:val="both"/>
        <w:rPr>
          <w:rFonts w:ascii="Times New Roman" w:eastAsia="MS Mincho" w:hAnsi="Times New Roman" w:cs="Times New Roman"/>
          <w:color w:val="000000"/>
          <w:w w:val="0"/>
        </w:rPr>
      </w:pPr>
      <w:r w:rsidRPr="00470005">
        <w:rPr>
          <w:rFonts w:ascii="Times New Roman" w:eastAsia="MS Mincho" w:hAnsi="Times New Roman" w:cs="Times New Roman"/>
          <w:color w:val="000000"/>
          <w:w w:val="0"/>
        </w:rPr>
        <w:t>El Modelo Financiero deberá permitir</w:t>
      </w:r>
      <w:r w:rsidR="00513697" w:rsidRPr="00470005">
        <w:rPr>
          <w:rFonts w:ascii="Times New Roman" w:eastAsia="MS Mincho" w:hAnsi="Times New Roman" w:cs="Times New Roman"/>
          <w:color w:val="000000"/>
          <w:w w:val="0"/>
        </w:rPr>
        <w:t>,</w:t>
      </w:r>
      <w:r w:rsidRPr="00470005">
        <w:rPr>
          <w:rFonts w:ascii="Times New Roman" w:eastAsia="MS Mincho" w:hAnsi="Times New Roman" w:cs="Times New Roman"/>
          <w:color w:val="000000"/>
          <w:w w:val="0"/>
        </w:rPr>
        <w:t xml:space="preserve"> </w:t>
      </w:r>
      <w:r w:rsidR="00DC4E3A" w:rsidRPr="00470005">
        <w:rPr>
          <w:rFonts w:ascii="Times New Roman" w:eastAsia="MS Mincho" w:hAnsi="Times New Roman" w:cs="Times New Roman"/>
          <w:color w:val="000000"/>
          <w:w w:val="0"/>
        </w:rPr>
        <w:t>por lo menos</w:t>
      </w:r>
      <w:r w:rsidR="00513697" w:rsidRPr="00470005">
        <w:rPr>
          <w:rFonts w:ascii="Times New Roman" w:eastAsia="MS Mincho" w:hAnsi="Times New Roman" w:cs="Times New Roman"/>
          <w:color w:val="000000"/>
          <w:w w:val="0"/>
        </w:rPr>
        <w:t>,</w:t>
      </w:r>
      <w:r w:rsidR="00DC4E3A" w:rsidRPr="00470005">
        <w:rPr>
          <w:rFonts w:ascii="Times New Roman" w:eastAsia="MS Mincho" w:hAnsi="Times New Roman" w:cs="Times New Roman"/>
          <w:color w:val="000000"/>
          <w:w w:val="0"/>
        </w:rPr>
        <w:t xml:space="preserve"> </w:t>
      </w:r>
      <w:r w:rsidRPr="00470005">
        <w:rPr>
          <w:rFonts w:ascii="Times New Roman" w:eastAsia="MS Mincho" w:hAnsi="Times New Roman" w:cs="Times New Roman"/>
          <w:color w:val="000000"/>
          <w:w w:val="0"/>
        </w:rPr>
        <w:t>los siguientes análisis de sensibilidad:</w:t>
      </w:r>
    </w:p>
    <w:p w:rsidR="002C4CE8" w:rsidRPr="00470005" w:rsidRDefault="002C4CE8" w:rsidP="008576E7">
      <w:pPr>
        <w:numPr>
          <w:ilvl w:val="0"/>
          <w:numId w:val="5"/>
        </w:numPr>
        <w:autoSpaceDE w:val="0"/>
        <w:autoSpaceDN w:val="0"/>
        <w:adjustRightInd w:val="0"/>
        <w:spacing w:after="0" w:line="240" w:lineRule="auto"/>
        <w:jc w:val="both"/>
        <w:rPr>
          <w:rFonts w:ascii="Times New Roman" w:eastAsia="MS Mincho" w:hAnsi="Times New Roman" w:cs="Times New Roman"/>
          <w:color w:val="000000"/>
          <w:w w:val="0"/>
        </w:rPr>
      </w:pPr>
      <w:r w:rsidRPr="00470005">
        <w:rPr>
          <w:rFonts w:ascii="Times New Roman" w:eastAsia="MS Mincho" w:hAnsi="Times New Roman" w:cs="Times New Roman"/>
          <w:color w:val="000000"/>
          <w:w w:val="0"/>
        </w:rPr>
        <w:t>Cambios en la tasa de inflación.</w:t>
      </w:r>
    </w:p>
    <w:p w:rsidR="002C4CE8" w:rsidRPr="00470005" w:rsidRDefault="002C4CE8" w:rsidP="008576E7">
      <w:pPr>
        <w:numPr>
          <w:ilvl w:val="0"/>
          <w:numId w:val="5"/>
        </w:numPr>
        <w:autoSpaceDE w:val="0"/>
        <w:autoSpaceDN w:val="0"/>
        <w:adjustRightInd w:val="0"/>
        <w:spacing w:after="0" w:line="240" w:lineRule="auto"/>
        <w:jc w:val="both"/>
        <w:rPr>
          <w:rFonts w:ascii="Times New Roman" w:eastAsia="MS Mincho" w:hAnsi="Times New Roman" w:cs="Times New Roman"/>
          <w:color w:val="000000"/>
          <w:w w:val="0"/>
        </w:rPr>
      </w:pPr>
      <w:r w:rsidRPr="00470005">
        <w:rPr>
          <w:rFonts w:ascii="Times New Roman" w:eastAsia="MS Mincho" w:hAnsi="Times New Roman" w:cs="Times New Roman"/>
          <w:color w:val="000000"/>
          <w:w w:val="0"/>
        </w:rPr>
        <w:t>Cambios en las tasas de interés.</w:t>
      </w:r>
    </w:p>
    <w:p w:rsidR="002C4CE8" w:rsidRPr="00470005" w:rsidRDefault="002C4CE8" w:rsidP="008576E7">
      <w:pPr>
        <w:numPr>
          <w:ilvl w:val="0"/>
          <w:numId w:val="5"/>
        </w:numPr>
        <w:autoSpaceDE w:val="0"/>
        <w:autoSpaceDN w:val="0"/>
        <w:adjustRightInd w:val="0"/>
        <w:spacing w:after="0" w:line="240" w:lineRule="auto"/>
        <w:jc w:val="both"/>
        <w:rPr>
          <w:rFonts w:ascii="Times New Roman" w:eastAsia="MS Mincho" w:hAnsi="Times New Roman" w:cs="Times New Roman"/>
          <w:color w:val="000000"/>
          <w:w w:val="0"/>
        </w:rPr>
      </w:pPr>
      <w:r w:rsidRPr="00470005">
        <w:rPr>
          <w:rFonts w:ascii="Times New Roman" w:eastAsia="MS Mincho" w:hAnsi="Times New Roman" w:cs="Times New Roman"/>
          <w:color w:val="000000"/>
          <w:w w:val="0"/>
        </w:rPr>
        <w:t>Cambios en la inversión requerida, y en los costos de operación, mantenimiento y mantenimiento mayor</w:t>
      </w:r>
      <w:r w:rsidR="00DC4E3A" w:rsidRPr="00470005">
        <w:rPr>
          <w:rFonts w:ascii="Times New Roman" w:eastAsia="MS Mincho" w:hAnsi="Times New Roman" w:cs="Times New Roman"/>
          <w:color w:val="000000"/>
          <w:w w:val="0"/>
        </w:rPr>
        <w:t>, así como la reposición de activos.</w:t>
      </w:r>
    </w:p>
    <w:p w:rsidR="002C4CE8" w:rsidRPr="00470005" w:rsidRDefault="002C4CE8" w:rsidP="008576E7">
      <w:pPr>
        <w:numPr>
          <w:ilvl w:val="0"/>
          <w:numId w:val="5"/>
        </w:numPr>
        <w:autoSpaceDE w:val="0"/>
        <w:autoSpaceDN w:val="0"/>
        <w:adjustRightInd w:val="0"/>
        <w:spacing w:after="0" w:line="240" w:lineRule="auto"/>
        <w:jc w:val="both"/>
        <w:rPr>
          <w:rFonts w:ascii="Times New Roman" w:eastAsia="MS Mincho" w:hAnsi="Times New Roman" w:cs="Times New Roman"/>
          <w:color w:val="000000"/>
          <w:w w:val="0"/>
        </w:rPr>
      </w:pPr>
      <w:r w:rsidRPr="00470005">
        <w:rPr>
          <w:rFonts w:ascii="Times New Roman" w:eastAsia="MS Mincho" w:hAnsi="Times New Roman" w:cs="Times New Roman"/>
          <w:color w:val="000000"/>
          <w:w w:val="0"/>
        </w:rPr>
        <w:lastRenderedPageBreak/>
        <w:t>Retrasos en la Obra.</w:t>
      </w:r>
    </w:p>
    <w:p w:rsidR="002C4CE8" w:rsidRPr="00470005" w:rsidRDefault="002C4CE8" w:rsidP="008576E7">
      <w:pPr>
        <w:numPr>
          <w:ilvl w:val="0"/>
          <w:numId w:val="5"/>
        </w:numPr>
        <w:autoSpaceDE w:val="0"/>
        <w:autoSpaceDN w:val="0"/>
        <w:adjustRightInd w:val="0"/>
        <w:spacing w:after="0" w:line="240" w:lineRule="auto"/>
        <w:jc w:val="both"/>
        <w:rPr>
          <w:rFonts w:ascii="Times New Roman" w:eastAsia="MS Mincho" w:hAnsi="Times New Roman" w:cs="Times New Roman"/>
          <w:color w:val="000000"/>
          <w:w w:val="0"/>
        </w:rPr>
      </w:pPr>
      <w:r w:rsidRPr="00470005">
        <w:rPr>
          <w:rFonts w:ascii="Times New Roman" w:eastAsia="MS Mincho" w:hAnsi="Times New Roman" w:cs="Times New Roman"/>
          <w:color w:val="000000"/>
          <w:w w:val="0"/>
        </w:rPr>
        <w:t xml:space="preserve">Cambios en los niveles de </w:t>
      </w:r>
      <w:r w:rsidR="00DC4E3A" w:rsidRPr="00470005">
        <w:rPr>
          <w:rFonts w:ascii="Times New Roman" w:eastAsia="MS Mincho" w:hAnsi="Times New Roman" w:cs="Times New Roman"/>
          <w:color w:val="000000"/>
          <w:w w:val="0"/>
        </w:rPr>
        <w:t xml:space="preserve">las tarifas </w:t>
      </w:r>
      <w:r w:rsidRPr="00470005">
        <w:rPr>
          <w:rFonts w:ascii="Times New Roman" w:eastAsia="MS Mincho" w:hAnsi="Times New Roman" w:cs="Times New Roman"/>
          <w:color w:val="000000"/>
          <w:w w:val="0"/>
        </w:rPr>
        <w:t xml:space="preserve">por </w:t>
      </w:r>
      <w:r w:rsidR="00C94888" w:rsidRPr="00470005">
        <w:rPr>
          <w:rFonts w:ascii="Times New Roman" w:eastAsia="MS Mincho" w:hAnsi="Times New Roman" w:cs="Times New Roman"/>
          <w:color w:val="000000"/>
          <w:w w:val="0"/>
        </w:rPr>
        <w:t xml:space="preserve">Deducciones </w:t>
      </w:r>
      <w:r w:rsidR="00DC4E3A" w:rsidRPr="00470005">
        <w:rPr>
          <w:rFonts w:ascii="Times New Roman" w:eastAsia="MS Mincho" w:hAnsi="Times New Roman" w:cs="Times New Roman"/>
          <w:color w:val="000000"/>
          <w:w w:val="0"/>
        </w:rPr>
        <w:t xml:space="preserve">o </w:t>
      </w:r>
      <w:r w:rsidRPr="00470005">
        <w:rPr>
          <w:rFonts w:ascii="Times New Roman" w:eastAsia="MS Mincho" w:hAnsi="Times New Roman" w:cs="Times New Roman"/>
          <w:color w:val="000000"/>
          <w:w w:val="0"/>
        </w:rPr>
        <w:t>penalizaci</w:t>
      </w:r>
      <w:r w:rsidR="00DC4E3A" w:rsidRPr="00470005">
        <w:rPr>
          <w:rFonts w:ascii="Times New Roman" w:eastAsia="MS Mincho" w:hAnsi="Times New Roman" w:cs="Times New Roman"/>
          <w:color w:val="000000"/>
          <w:w w:val="0"/>
        </w:rPr>
        <w:t>ones</w:t>
      </w:r>
      <w:r w:rsidRPr="00470005">
        <w:rPr>
          <w:rFonts w:ascii="Times New Roman" w:eastAsia="MS Mincho" w:hAnsi="Times New Roman" w:cs="Times New Roman"/>
          <w:color w:val="000000"/>
          <w:w w:val="0"/>
        </w:rPr>
        <w:t>.</w:t>
      </w:r>
    </w:p>
    <w:p w:rsidR="002C4CE8" w:rsidRPr="00470005" w:rsidRDefault="002C4CE8" w:rsidP="008576E7">
      <w:pPr>
        <w:numPr>
          <w:ilvl w:val="0"/>
          <w:numId w:val="5"/>
        </w:numPr>
        <w:autoSpaceDE w:val="0"/>
        <w:autoSpaceDN w:val="0"/>
        <w:adjustRightInd w:val="0"/>
        <w:spacing w:after="0" w:line="240" w:lineRule="auto"/>
        <w:jc w:val="both"/>
        <w:rPr>
          <w:rFonts w:ascii="Times New Roman" w:eastAsia="MS Mincho" w:hAnsi="Times New Roman" w:cs="Times New Roman"/>
          <w:color w:val="000000"/>
          <w:w w:val="0"/>
        </w:rPr>
      </w:pPr>
      <w:r w:rsidRPr="00470005">
        <w:rPr>
          <w:rFonts w:ascii="Times New Roman" w:eastAsia="MS Mincho" w:hAnsi="Times New Roman" w:cs="Times New Roman"/>
          <w:color w:val="000000"/>
          <w:w w:val="0"/>
        </w:rPr>
        <w:t xml:space="preserve">Cambios en el nivel de apalancamiento porcentual medido cómo la razón: </w:t>
      </w:r>
      <w:r w:rsidR="00BD6653" w:rsidRPr="00470005">
        <w:rPr>
          <w:rFonts w:ascii="Times New Roman" w:eastAsia="MS Mincho" w:hAnsi="Times New Roman" w:cs="Times New Roman"/>
          <w:color w:val="000000"/>
          <w:w w:val="0"/>
        </w:rPr>
        <w:t>deuda</w:t>
      </w:r>
      <w:r w:rsidRPr="00470005">
        <w:rPr>
          <w:rFonts w:ascii="Times New Roman" w:eastAsia="MS Mincho" w:hAnsi="Times New Roman" w:cs="Times New Roman"/>
          <w:color w:val="000000"/>
          <w:w w:val="0"/>
        </w:rPr>
        <w:t>/</w:t>
      </w:r>
      <w:r w:rsidR="00BD6653" w:rsidRPr="00470005">
        <w:rPr>
          <w:rFonts w:ascii="Times New Roman" w:eastAsia="MS Mincho" w:hAnsi="Times New Roman" w:cs="Times New Roman"/>
          <w:color w:val="000000"/>
          <w:w w:val="0"/>
        </w:rPr>
        <w:t>inversión total</w:t>
      </w:r>
    </w:p>
    <w:p w:rsidR="002C4CE8" w:rsidRPr="00470005" w:rsidRDefault="002C4CE8" w:rsidP="008576E7">
      <w:pPr>
        <w:numPr>
          <w:ilvl w:val="0"/>
          <w:numId w:val="5"/>
        </w:numPr>
        <w:autoSpaceDE w:val="0"/>
        <w:autoSpaceDN w:val="0"/>
        <w:adjustRightInd w:val="0"/>
        <w:spacing w:after="0" w:line="240" w:lineRule="auto"/>
        <w:jc w:val="both"/>
        <w:rPr>
          <w:rFonts w:ascii="Times New Roman" w:eastAsia="MS Mincho" w:hAnsi="Times New Roman" w:cs="Times New Roman"/>
          <w:color w:val="000000"/>
          <w:w w:val="0"/>
        </w:rPr>
      </w:pPr>
      <w:r w:rsidRPr="00470005">
        <w:rPr>
          <w:rFonts w:ascii="Times New Roman" w:eastAsia="MS Mincho" w:hAnsi="Times New Roman" w:cs="Times New Roman"/>
          <w:color w:val="000000"/>
          <w:w w:val="0"/>
        </w:rPr>
        <w:t>Cambio en la</w:t>
      </w:r>
      <w:r w:rsidR="00DC4E3A" w:rsidRPr="00470005">
        <w:rPr>
          <w:rFonts w:ascii="Times New Roman" w:eastAsia="MS Mincho" w:hAnsi="Times New Roman" w:cs="Times New Roman"/>
          <w:color w:val="000000"/>
          <w:w w:val="0"/>
        </w:rPr>
        <w:t xml:space="preserve">s tarifas anuales </w:t>
      </w:r>
      <w:r w:rsidRPr="00470005">
        <w:rPr>
          <w:rFonts w:ascii="Times New Roman" w:eastAsia="MS Mincho" w:hAnsi="Times New Roman" w:cs="Times New Roman"/>
          <w:color w:val="000000"/>
          <w:w w:val="0"/>
        </w:rPr>
        <w:t>por aumento o disminución de los Servicios.</w:t>
      </w:r>
    </w:p>
    <w:p w:rsidR="002C4CE8" w:rsidRPr="00470005" w:rsidRDefault="002C4CE8" w:rsidP="008576E7">
      <w:pPr>
        <w:spacing w:after="0" w:line="240" w:lineRule="auto"/>
        <w:jc w:val="both"/>
        <w:rPr>
          <w:rFonts w:ascii="Times New Roman" w:eastAsia="Times New Roman" w:hAnsi="Times New Roman" w:cs="Times New Roman"/>
          <w:color w:val="000000"/>
          <w:lang w:val="es-ES_tradnl" w:eastAsia="es-ES_tradnl"/>
        </w:rPr>
      </w:pPr>
    </w:p>
    <w:p w:rsidR="002C4CE8" w:rsidRPr="00470005" w:rsidRDefault="002C4CE8" w:rsidP="008576E7">
      <w:pPr>
        <w:spacing w:after="0" w:line="240" w:lineRule="auto"/>
        <w:jc w:val="both"/>
        <w:rPr>
          <w:rFonts w:ascii="Times New Roman" w:eastAsia="Times New Roman" w:hAnsi="Times New Roman" w:cs="Times New Roman"/>
          <w:color w:val="000000"/>
          <w:lang w:val="es-ES_tradnl" w:eastAsia="es-ES_tradnl"/>
        </w:rPr>
      </w:pPr>
      <w:r w:rsidRPr="00470005">
        <w:rPr>
          <w:rFonts w:ascii="Times New Roman" w:eastAsia="Times New Roman" w:hAnsi="Times New Roman" w:cs="Times New Roman"/>
          <w:color w:val="000000"/>
          <w:lang w:val="es-ES_tradnl" w:eastAsia="es-ES_tradnl"/>
        </w:rPr>
        <w:t xml:space="preserve">El </w:t>
      </w:r>
      <w:r w:rsidRPr="00470005">
        <w:rPr>
          <w:rFonts w:ascii="Times New Roman" w:hAnsi="Times New Roman" w:cs="Times New Roman"/>
          <w:color w:val="000000"/>
          <w:lang w:val="es-ES_tradnl"/>
        </w:rPr>
        <w:t xml:space="preserve">Modelo Financiero </w:t>
      </w:r>
      <w:r w:rsidRPr="00470005">
        <w:rPr>
          <w:rFonts w:ascii="Times New Roman" w:eastAsia="Times New Roman" w:hAnsi="Times New Roman" w:cs="Times New Roman"/>
          <w:color w:val="000000"/>
          <w:lang w:val="es-ES_tradnl" w:eastAsia="es-ES_tradnl"/>
        </w:rPr>
        <w:t xml:space="preserve">debe tener </w:t>
      </w:r>
      <w:r w:rsidR="00DC4E3A" w:rsidRPr="00470005">
        <w:rPr>
          <w:rFonts w:ascii="Times New Roman" w:eastAsia="Times New Roman" w:hAnsi="Times New Roman" w:cs="Times New Roman"/>
          <w:color w:val="000000"/>
          <w:lang w:val="es-ES_tradnl" w:eastAsia="es-ES_tradnl"/>
        </w:rPr>
        <w:t xml:space="preserve">entre otras </w:t>
      </w:r>
      <w:r w:rsidRPr="00470005">
        <w:rPr>
          <w:rFonts w:ascii="Times New Roman" w:eastAsia="Times New Roman" w:hAnsi="Times New Roman" w:cs="Times New Roman"/>
          <w:color w:val="000000"/>
          <w:lang w:val="es-ES_tradnl" w:eastAsia="es-ES_tradnl"/>
        </w:rPr>
        <w:t xml:space="preserve">las características </w:t>
      </w:r>
      <w:r w:rsidR="00DC4E3A" w:rsidRPr="00470005">
        <w:rPr>
          <w:rFonts w:ascii="Times New Roman" w:eastAsia="Times New Roman" w:hAnsi="Times New Roman" w:cs="Times New Roman"/>
          <w:color w:val="000000"/>
          <w:lang w:val="es-ES_tradnl" w:eastAsia="es-ES_tradnl"/>
        </w:rPr>
        <w:t xml:space="preserve">mínimas </w:t>
      </w:r>
      <w:r w:rsidRPr="00470005">
        <w:rPr>
          <w:rFonts w:ascii="Times New Roman" w:eastAsia="Times New Roman" w:hAnsi="Times New Roman" w:cs="Times New Roman"/>
          <w:color w:val="000000"/>
          <w:lang w:val="es-ES_tradnl" w:eastAsia="es-ES_tradnl"/>
        </w:rPr>
        <w:t>siguientes:</w:t>
      </w:r>
    </w:p>
    <w:p w:rsidR="002C4CE8" w:rsidRPr="00470005" w:rsidRDefault="002C4CE8" w:rsidP="008576E7">
      <w:pPr>
        <w:spacing w:after="0" w:line="240" w:lineRule="auto"/>
        <w:jc w:val="both"/>
        <w:rPr>
          <w:rFonts w:ascii="Times New Roman" w:eastAsia="Times New Roman" w:hAnsi="Times New Roman" w:cs="Times New Roman"/>
          <w:color w:val="000000"/>
          <w:lang w:val="es-ES_tradnl" w:eastAsia="es-ES_tradnl"/>
        </w:rPr>
      </w:pPr>
    </w:p>
    <w:p w:rsidR="002C4CE8" w:rsidRPr="00470005" w:rsidRDefault="002C4CE8" w:rsidP="002C4CE8">
      <w:pPr>
        <w:pStyle w:val="Prrafodelista"/>
        <w:numPr>
          <w:ilvl w:val="0"/>
          <w:numId w:val="14"/>
        </w:numPr>
        <w:autoSpaceDE w:val="0"/>
        <w:autoSpaceDN w:val="0"/>
        <w:adjustRightInd w:val="0"/>
        <w:spacing w:after="200" w:line="240" w:lineRule="auto"/>
        <w:ind w:left="717" w:hanging="357"/>
        <w:jc w:val="both"/>
        <w:rPr>
          <w:rFonts w:ascii="Times New Roman" w:eastAsia="MS Mincho" w:hAnsi="Times New Roman" w:cs="Times New Roman"/>
          <w:color w:val="000000"/>
          <w:w w:val="0"/>
          <w:lang w:eastAsia="es-ES"/>
        </w:rPr>
      </w:pPr>
      <w:r w:rsidRPr="00470005">
        <w:rPr>
          <w:rFonts w:ascii="Times New Roman" w:eastAsia="MS Mincho" w:hAnsi="Times New Roman" w:cs="Times New Roman"/>
          <w:color w:val="000000"/>
          <w:w w:val="0"/>
          <w:lang w:eastAsia="es-ES"/>
        </w:rPr>
        <w:t>El resultado del cálculo de la TIR nominal y real de los accionistas, considerando sus aportaciones de capital y/o deuda subordinada, y/o deuda de accionistas o similar</w:t>
      </w:r>
      <w:r w:rsidR="00DC4E3A" w:rsidRPr="00470005">
        <w:rPr>
          <w:rFonts w:ascii="Times New Roman" w:eastAsia="MS Mincho" w:hAnsi="Times New Roman" w:cs="Times New Roman"/>
          <w:color w:val="000000"/>
          <w:w w:val="0"/>
          <w:lang w:eastAsia="es-ES"/>
        </w:rPr>
        <w:t xml:space="preserve">, el cual </w:t>
      </w:r>
      <w:r w:rsidRPr="00470005">
        <w:rPr>
          <w:rFonts w:ascii="Times New Roman" w:eastAsia="MS Mincho" w:hAnsi="Times New Roman" w:cs="Times New Roman"/>
          <w:color w:val="000000"/>
          <w:w w:val="0"/>
          <w:lang w:eastAsia="es-ES"/>
        </w:rPr>
        <w:t>debe mostrar un rendimiento positivo para los accionistas.</w:t>
      </w:r>
    </w:p>
    <w:p w:rsidR="002C4CE8" w:rsidRPr="00470005" w:rsidRDefault="002C4CE8" w:rsidP="002C4CE8">
      <w:pPr>
        <w:pStyle w:val="Prrafodelista"/>
        <w:autoSpaceDE w:val="0"/>
        <w:autoSpaceDN w:val="0"/>
        <w:adjustRightInd w:val="0"/>
        <w:spacing w:after="200" w:line="240" w:lineRule="auto"/>
        <w:ind w:left="717"/>
        <w:jc w:val="both"/>
        <w:rPr>
          <w:rFonts w:ascii="Times New Roman" w:eastAsia="MS Mincho" w:hAnsi="Times New Roman" w:cs="Times New Roman"/>
          <w:color w:val="000000"/>
          <w:w w:val="0"/>
          <w:lang w:eastAsia="es-ES"/>
        </w:rPr>
      </w:pPr>
    </w:p>
    <w:p w:rsidR="002C4CE8" w:rsidRPr="00470005" w:rsidRDefault="002C4CE8" w:rsidP="002C4CE8">
      <w:pPr>
        <w:pStyle w:val="Prrafodelista"/>
        <w:numPr>
          <w:ilvl w:val="0"/>
          <w:numId w:val="14"/>
        </w:numPr>
        <w:autoSpaceDE w:val="0"/>
        <w:autoSpaceDN w:val="0"/>
        <w:adjustRightInd w:val="0"/>
        <w:spacing w:after="200" w:line="240" w:lineRule="auto"/>
        <w:ind w:left="717" w:hanging="357"/>
        <w:jc w:val="both"/>
        <w:rPr>
          <w:rFonts w:ascii="Times New Roman" w:eastAsia="MS Mincho" w:hAnsi="Times New Roman" w:cs="Times New Roman"/>
          <w:color w:val="000000"/>
          <w:w w:val="0"/>
          <w:lang w:eastAsia="es-ES"/>
        </w:rPr>
      </w:pPr>
      <w:r w:rsidRPr="00470005">
        <w:rPr>
          <w:rFonts w:ascii="Times New Roman" w:eastAsia="MS Mincho" w:hAnsi="Times New Roman" w:cs="Times New Roman"/>
          <w:color w:val="000000"/>
          <w:w w:val="0"/>
          <w:lang w:eastAsia="es-ES"/>
        </w:rPr>
        <w:t>Los siguientes conceptos deben ser presentados sobre una base mensual:</w:t>
      </w:r>
    </w:p>
    <w:p w:rsidR="002C4CE8" w:rsidRPr="00470005" w:rsidRDefault="002C4CE8" w:rsidP="002C4CE8">
      <w:pPr>
        <w:pStyle w:val="Prrafodelista"/>
        <w:numPr>
          <w:ilvl w:val="1"/>
          <w:numId w:val="24"/>
        </w:numPr>
        <w:autoSpaceDE w:val="0"/>
        <w:autoSpaceDN w:val="0"/>
        <w:adjustRightInd w:val="0"/>
        <w:spacing w:after="200" w:line="240" w:lineRule="auto"/>
        <w:jc w:val="both"/>
        <w:rPr>
          <w:rFonts w:ascii="Times New Roman" w:eastAsia="MS Mincho" w:hAnsi="Times New Roman" w:cs="Times New Roman"/>
          <w:color w:val="000000"/>
          <w:w w:val="0"/>
          <w:lang w:eastAsia="es-ES"/>
        </w:rPr>
      </w:pPr>
      <w:r w:rsidRPr="00470005">
        <w:rPr>
          <w:rFonts w:ascii="Times New Roman" w:eastAsia="MS Mincho" w:hAnsi="Times New Roman" w:cs="Times New Roman"/>
          <w:color w:val="000000"/>
          <w:w w:val="0"/>
          <w:lang w:eastAsia="es-ES"/>
        </w:rPr>
        <w:t xml:space="preserve">Orígenes y aplicaciones de recursos durante la construcción del </w:t>
      </w:r>
      <w:r w:rsidR="00BD6653" w:rsidRPr="00470005">
        <w:rPr>
          <w:rFonts w:ascii="Times New Roman" w:eastAsia="MS Mincho" w:hAnsi="Times New Roman" w:cs="Times New Roman"/>
          <w:color w:val="000000"/>
          <w:w w:val="0"/>
          <w:lang w:eastAsia="es-ES"/>
        </w:rPr>
        <w:t>Hospital</w:t>
      </w:r>
      <w:r w:rsidRPr="00470005">
        <w:rPr>
          <w:rFonts w:ascii="Times New Roman" w:eastAsia="MS Mincho" w:hAnsi="Times New Roman" w:cs="Times New Roman"/>
          <w:color w:val="000000"/>
          <w:w w:val="0"/>
          <w:lang w:eastAsia="es-ES"/>
        </w:rPr>
        <w:t>.</w:t>
      </w:r>
    </w:p>
    <w:p w:rsidR="002C4CE8" w:rsidRPr="00470005" w:rsidRDefault="002C4CE8" w:rsidP="002C4CE8">
      <w:pPr>
        <w:pStyle w:val="Prrafodelista"/>
        <w:numPr>
          <w:ilvl w:val="1"/>
          <w:numId w:val="24"/>
        </w:numPr>
        <w:autoSpaceDE w:val="0"/>
        <w:autoSpaceDN w:val="0"/>
        <w:adjustRightInd w:val="0"/>
        <w:spacing w:after="200" w:line="240" w:lineRule="auto"/>
        <w:jc w:val="both"/>
        <w:rPr>
          <w:rFonts w:ascii="Times New Roman" w:eastAsia="MS Mincho" w:hAnsi="Times New Roman" w:cs="Times New Roman"/>
          <w:color w:val="000000"/>
          <w:w w:val="0"/>
          <w:lang w:eastAsia="es-ES"/>
        </w:rPr>
      </w:pPr>
      <w:r w:rsidRPr="00470005">
        <w:rPr>
          <w:rFonts w:ascii="Times New Roman" w:eastAsia="MS Mincho" w:hAnsi="Times New Roman" w:cs="Times New Roman"/>
          <w:color w:val="000000"/>
          <w:w w:val="0"/>
          <w:lang w:eastAsia="es-ES"/>
        </w:rPr>
        <w:t xml:space="preserve">Orígenes y aplicaciones de recursos en el Equipamiento Médico de las </w:t>
      </w:r>
      <w:r w:rsidR="00513697" w:rsidRPr="00470005">
        <w:rPr>
          <w:rFonts w:ascii="Times New Roman" w:eastAsia="MS Mincho" w:hAnsi="Times New Roman" w:cs="Times New Roman"/>
          <w:color w:val="000000"/>
          <w:w w:val="0"/>
          <w:lang w:eastAsia="es-ES"/>
        </w:rPr>
        <w:t>I</w:t>
      </w:r>
      <w:r w:rsidRPr="00470005">
        <w:rPr>
          <w:rFonts w:ascii="Times New Roman" w:eastAsia="MS Mincho" w:hAnsi="Times New Roman" w:cs="Times New Roman"/>
          <w:color w:val="000000"/>
          <w:w w:val="0"/>
          <w:lang w:eastAsia="es-ES"/>
        </w:rPr>
        <w:t>nstalaciones.</w:t>
      </w:r>
    </w:p>
    <w:p w:rsidR="002C4CE8" w:rsidRPr="00470005" w:rsidRDefault="002C4CE8" w:rsidP="002C4CE8">
      <w:pPr>
        <w:pStyle w:val="Prrafodelista"/>
        <w:autoSpaceDE w:val="0"/>
        <w:autoSpaceDN w:val="0"/>
        <w:adjustRightInd w:val="0"/>
        <w:spacing w:after="200" w:line="240" w:lineRule="auto"/>
        <w:ind w:left="1440"/>
        <w:jc w:val="both"/>
        <w:rPr>
          <w:rFonts w:ascii="Times New Roman" w:eastAsia="MS Mincho" w:hAnsi="Times New Roman" w:cs="Times New Roman"/>
          <w:color w:val="000000"/>
          <w:w w:val="0"/>
          <w:lang w:eastAsia="es-ES"/>
        </w:rPr>
      </w:pPr>
    </w:p>
    <w:p w:rsidR="002C4CE8" w:rsidRPr="00470005" w:rsidRDefault="002C4CE8" w:rsidP="002C4CE8">
      <w:pPr>
        <w:pStyle w:val="Prrafodelista"/>
        <w:numPr>
          <w:ilvl w:val="0"/>
          <w:numId w:val="14"/>
        </w:numPr>
        <w:autoSpaceDE w:val="0"/>
        <w:autoSpaceDN w:val="0"/>
        <w:adjustRightInd w:val="0"/>
        <w:spacing w:after="200" w:line="240" w:lineRule="auto"/>
        <w:ind w:left="717" w:hanging="357"/>
        <w:jc w:val="both"/>
        <w:rPr>
          <w:rFonts w:ascii="Times New Roman" w:eastAsia="MS Mincho" w:hAnsi="Times New Roman" w:cs="Times New Roman"/>
          <w:color w:val="000000"/>
          <w:w w:val="0"/>
          <w:lang w:eastAsia="es-ES"/>
        </w:rPr>
      </w:pPr>
      <w:r w:rsidRPr="00470005">
        <w:rPr>
          <w:rFonts w:ascii="Times New Roman" w:eastAsia="MS Mincho" w:hAnsi="Times New Roman" w:cs="Times New Roman"/>
          <w:color w:val="000000"/>
          <w:w w:val="0"/>
          <w:lang w:eastAsia="es-ES"/>
        </w:rPr>
        <w:t>Los siguientes conceptos deben ser presentados sobre una base anual:</w:t>
      </w:r>
    </w:p>
    <w:p w:rsidR="002C4CE8" w:rsidRPr="00470005" w:rsidRDefault="002C4CE8" w:rsidP="002C4CE8">
      <w:pPr>
        <w:pStyle w:val="Prrafodelista"/>
        <w:numPr>
          <w:ilvl w:val="1"/>
          <w:numId w:val="24"/>
        </w:numPr>
        <w:autoSpaceDE w:val="0"/>
        <w:autoSpaceDN w:val="0"/>
        <w:adjustRightInd w:val="0"/>
        <w:spacing w:after="200" w:line="240" w:lineRule="auto"/>
        <w:jc w:val="both"/>
        <w:rPr>
          <w:rFonts w:ascii="Times New Roman" w:eastAsia="MS Mincho" w:hAnsi="Times New Roman" w:cs="Times New Roman"/>
          <w:color w:val="000000"/>
          <w:w w:val="0"/>
          <w:lang w:eastAsia="es-ES"/>
        </w:rPr>
      </w:pPr>
      <w:r w:rsidRPr="00470005">
        <w:rPr>
          <w:rFonts w:ascii="Times New Roman" w:eastAsia="MS Mincho" w:hAnsi="Times New Roman" w:cs="Times New Roman"/>
          <w:color w:val="000000"/>
          <w:w w:val="0"/>
          <w:lang w:eastAsia="es-ES"/>
        </w:rPr>
        <w:t>Orígenes y aplicaciones de recursos en la operación y mantenimiento.</w:t>
      </w:r>
    </w:p>
    <w:p w:rsidR="002C4CE8" w:rsidRPr="00470005" w:rsidRDefault="002C4CE8" w:rsidP="002C4CE8">
      <w:pPr>
        <w:pStyle w:val="Prrafodelista"/>
        <w:numPr>
          <w:ilvl w:val="1"/>
          <w:numId w:val="24"/>
        </w:numPr>
        <w:autoSpaceDE w:val="0"/>
        <w:autoSpaceDN w:val="0"/>
        <w:adjustRightInd w:val="0"/>
        <w:spacing w:after="200" w:line="240" w:lineRule="auto"/>
        <w:jc w:val="both"/>
        <w:rPr>
          <w:rFonts w:ascii="Times New Roman" w:eastAsia="MS Mincho" w:hAnsi="Times New Roman" w:cs="Times New Roman"/>
          <w:color w:val="000000"/>
          <w:w w:val="0"/>
          <w:lang w:eastAsia="es-ES"/>
        </w:rPr>
      </w:pPr>
      <w:r w:rsidRPr="00470005">
        <w:rPr>
          <w:rFonts w:ascii="Times New Roman" w:eastAsia="MS Mincho" w:hAnsi="Times New Roman" w:cs="Times New Roman"/>
          <w:color w:val="000000"/>
          <w:w w:val="0"/>
          <w:lang w:eastAsia="es-ES"/>
        </w:rPr>
        <w:t>Orígenes y aplicaciones de recursos en la reposición de activos.</w:t>
      </w:r>
    </w:p>
    <w:p w:rsidR="002C4CE8" w:rsidRPr="00470005" w:rsidRDefault="002C4CE8" w:rsidP="002C4CE8">
      <w:pPr>
        <w:pStyle w:val="Prrafodelista"/>
        <w:autoSpaceDE w:val="0"/>
        <w:autoSpaceDN w:val="0"/>
        <w:adjustRightInd w:val="0"/>
        <w:spacing w:after="200" w:line="240" w:lineRule="auto"/>
        <w:ind w:left="1440"/>
        <w:jc w:val="both"/>
        <w:rPr>
          <w:rFonts w:ascii="Times New Roman" w:eastAsia="MS Mincho" w:hAnsi="Times New Roman" w:cs="Times New Roman"/>
          <w:color w:val="000000"/>
          <w:w w:val="0"/>
          <w:lang w:eastAsia="es-ES"/>
        </w:rPr>
      </w:pPr>
    </w:p>
    <w:p w:rsidR="002C4CE8" w:rsidRPr="00470005" w:rsidRDefault="002C4CE8" w:rsidP="002C4CE8">
      <w:pPr>
        <w:pStyle w:val="Prrafodelista"/>
        <w:numPr>
          <w:ilvl w:val="0"/>
          <w:numId w:val="14"/>
        </w:numPr>
        <w:autoSpaceDE w:val="0"/>
        <w:autoSpaceDN w:val="0"/>
        <w:adjustRightInd w:val="0"/>
        <w:spacing w:after="200" w:line="240" w:lineRule="auto"/>
        <w:ind w:left="717" w:hanging="357"/>
        <w:jc w:val="both"/>
        <w:rPr>
          <w:rFonts w:ascii="Times New Roman" w:eastAsia="MS Mincho" w:hAnsi="Times New Roman" w:cs="Times New Roman"/>
          <w:color w:val="000000"/>
          <w:w w:val="0"/>
          <w:lang w:eastAsia="es-ES"/>
        </w:rPr>
      </w:pPr>
      <w:r w:rsidRPr="00470005">
        <w:rPr>
          <w:rFonts w:ascii="Times New Roman" w:eastAsia="MS Mincho" w:hAnsi="Times New Roman" w:cs="Times New Roman"/>
          <w:color w:val="000000"/>
          <w:w w:val="0"/>
          <w:lang w:eastAsia="es-ES"/>
        </w:rPr>
        <w:t>Tener una apariencia clara, ordenada y deberá estar dividido en módulos para evitar hojas muy extensas.</w:t>
      </w:r>
    </w:p>
    <w:p w:rsidR="002C4CE8" w:rsidRPr="00470005" w:rsidRDefault="002C4CE8" w:rsidP="002C4CE8">
      <w:pPr>
        <w:pStyle w:val="Prrafodelista"/>
        <w:autoSpaceDE w:val="0"/>
        <w:autoSpaceDN w:val="0"/>
        <w:adjustRightInd w:val="0"/>
        <w:spacing w:after="200" w:line="240" w:lineRule="auto"/>
        <w:ind w:left="717"/>
        <w:jc w:val="both"/>
        <w:rPr>
          <w:rFonts w:ascii="Times New Roman" w:eastAsia="MS Mincho" w:hAnsi="Times New Roman" w:cs="Times New Roman"/>
          <w:color w:val="000000"/>
          <w:w w:val="0"/>
          <w:lang w:eastAsia="es-ES"/>
        </w:rPr>
      </w:pPr>
    </w:p>
    <w:p w:rsidR="002C4CE8" w:rsidRPr="00470005" w:rsidRDefault="002C4CE8" w:rsidP="002C4CE8">
      <w:pPr>
        <w:pStyle w:val="Prrafodelista"/>
        <w:numPr>
          <w:ilvl w:val="0"/>
          <w:numId w:val="14"/>
        </w:numPr>
        <w:autoSpaceDE w:val="0"/>
        <w:autoSpaceDN w:val="0"/>
        <w:adjustRightInd w:val="0"/>
        <w:spacing w:after="200" w:line="240" w:lineRule="auto"/>
        <w:ind w:left="717" w:hanging="357"/>
        <w:jc w:val="both"/>
        <w:rPr>
          <w:rFonts w:ascii="Times New Roman" w:eastAsia="MS Mincho" w:hAnsi="Times New Roman" w:cs="Times New Roman"/>
          <w:color w:val="000000"/>
          <w:w w:val="0"/>
          <w:lang w:eastAsia="es-ES"/>
        </w:rPr>
      </w:pPr>
      <w:r w:rsidRPr="00470005">
        <w:rPr>
          <w:rFonts w:ascii="Times New Roman" w:eastAsia="MS Mincho" w:hAnsi="Times New Roman" w:cs="Times New Roman"/>
          <w:color w:val="000000"/>
          <w:w w:val="0"/>
          <w:lang w:eastAsia="es-ES"/>
        </w:rPr>
        <w:t>Estar desarrollado en Microsoft Excel 2003 o versión posterior.</w:t>
      </w:r>
    </w:p>
    <w:p w:rsidR="002C4CE8" w:rsidRPr="00470005" w:rsidRDefault="002C4CE8" w:rsidP="002C4CE8">
      <w:pPr>
        <w:pStyle w:val="Prrafodelista"/>
        <w:autoSpaceDE w:val="0"/>
        <w:autoSpaceDN w:val="0"/>
        <w:adjustRightInd w:val="0"/>
        <w:spacing w:after="200" w:line="240" w:lineRule="auto"/>
        <w:ind w:left="717"/>
        <w:jc w:val="both"/>
        <w:rPr>
          <w:rFonts w:ascii="Times New Roman" w:eastAsia="MS Mincho" w:hAnsi="Times New Roman" w:cs="Times New Roman"/>
          <w:color w:val="000000"/>
          <w:w w:val="0"/>
          <w:lang w:eastAsia="es-ES"/>
        </w:rPr>
      </w:pPr>
    </w:p>
    <w:p w:rsidR="002C4CE8" w:rsidRPr="00470005" w:rsidRDefault="002C4CE8" w:rsidP="002C4CE8">
      <w:pPr>
        <w:pStyle w:val="Prrafodelista"/>
        <w:numPr>
          <w:ilvl w:val="0"/>
          <w:numId w:val="14"/>
        </w:numPr>
        <w:autoSpaceDE w:val="0"/>
        <w:autoSpaceDN w:val="0"/>
        <w:adjustRightInd w:val="0"/>
        <w:spacing w:after="200" w:line="240" w:lineRule="auto"/>
        <w:ind w:left="717" w:hanging="357"/>
        <w:jc w:val="both"/>
        <w:rPr>
          <w:rFonts w:ascii="Times New Roman" w:eastAsia="MS Mincho" w:hAnsi="Times New Roman" w:cs="Times New Roman"/>
          <w:color w:val="000000"/>
          <w:w w:val="0"/>
          <w:lang w:eastAsia="es-ES"/>
        </w:rPr>
      </w:pPr>
      <w:r w:rsidRPr="00470005">
        <w:rPr>
          <w:rFonts w:ascii="Times New Roman" w:eastAsia="MS Mincho" w:hAnsi="Times New Roman" w:cs="Times New Roman"/>
          <w:color w:val="000000"/>
          <w:w w:val="0"/>
          <w:lang w:eastAsia="es-ES"/>
        </w:rPr>
        <w:t xml:space="preserve">Incluir todo el plazo de Vigencia del Proyecto de forma </w:t>
      </w:r>
      <w:proofErr w:type="spellStart"/>
      <w:r w:rsidRPr="00470005">
        <w:rPr>
          <w:rFonts w:ascii="Times New Roman" w:eastAsia="MS Mincho" w:hAnsi="Times New Roman" w:cs="Times New Roman"/>
          <w:color w:val="000000"/>
          <w:w w:val="0"/>
          <w:lang w:eastAsia="es-ES"/>
        </w:rPr>
        <w:t>mensualizada</w:t>
      </w:r>
      <w:proofErr w:type="spellEnd"/>
      <w:r w:rsidRPr="00470005">
        <w:rPr>
          <w:rFonts w:ascii="Times New Roman" w:eastAsia="MS Mincho" w:hAnsi="Times New Roman" w:cs="Times New Roman"/>
          <w:color w:val="000000"/>
          <w:w w:val="0"/>
          <w:lang w:eastAsia="es-ES"/>
        </w:rPr>
        <w:t xml:space="preserve"> en los conceptos que así lo requieran.</w:t>
      </w:r>
    </w:p>
    <w:p w:rsidR="002C4CE8" w:rsidRPr="00470005" w:rsidRDefault="002C4CE8" w:rsidP="002C4CE8">
      <w:pPr>
        <w:pStyle w:val="Prrafodelista"/>
        <w:autoSpaceDE w:val="0"/>
        <w:autoSpaceDN w:val="0"/>
        <w:adjustRightInd w:val="0"/>
        <w:spacing w:after="200" w:line="240" w:lineRule="auto"/>
        <w:ind w:left="717"/>
        <w:jc w:val="both"/>
        <w:rPr>
          <w:rFonts w:ascii="Times New Roman" w:eastAsia="MS Mincho" w:hAnsi="Times New Roman" w:cs="Times New Roman"/>
          <w:color w:val="000000"/>
          <w:w w:val="0"/>
          <w:lang w:eastAsia="es-ES"/>
        </w:rPr>
      </w:pPr>
    </w:p>
    <w:p w:rsidR="002C4CE8" w:rsidRPr="00470005" w:rsidRDefault="00DF5E49" w:rsidP="002C4CE8">
      <w:pPr>
        <w:pStyle w:val="Prrafodelista"/>
        <w:numPr>
          <w:ilvl w:val="0"/>
          <w:numId w:val="14"/>
        </w:numPr>
        <w:autoSpaceDE w:val="0"/>
        <w:autoSpaceDN w:val="0"/>
        <w:adjustRightInd w:val="0"/>
        <w:spacing w:after="200" w:line="240" w:lineRule="auto"/>
        <w:ind w:left="717" w:hanging="357"/>
        <w:jc w:val="both"/>
        <w:rPr>
          <w:rFonts w:ascii="Times New Roman" w:eastAsia="MS Mincho" w:hAnsi="Times New Roman" w:cs="Times New Roman"/>
          <w:color w:val="000000"/>
          <w:w w:val="0"/>
          <w:lang w:eastAsia="es-ES"/>
        </w:rPr>
      </w:pPr>
      <w:r w:rsidRPr="00470005">
        <w:rPr>
          <w:rFonts w:ascii="Times New Roman" w:eastAsia="MS Mincho" w:hAnsi="Times New Roman" w:cs="Times New Roman"/>
          <w:color w:val="000000"/>
          <w:w w:val="0"/>
          <w:lang w:eastAsia="es-ES"/>
        </w:rPr>
        <w:t xml:space="preserve">Identificar claramente las </w:t>
      </w:r>
      <w:r w:rsidR="002C4CE8" w:rsidRPr="00470005">
        <w:rPr>
          <w:rFonts w:ascii="Times New Roman" w:eastAsia="MS Mincho" w:hAnsi="Times New Roman" w:cs="Times New Roman"/>
          <w:color w:val="000000"/>
          <w:w w:val="0"/>
          <w:lang w:eastAsia="es-ES"/>
        </w:rPr>
        <w:t xml:space="preserve">cifras </w:t>
      </w:r>
      <w:r w:rsidRPr="00470005">
        <w:rPr>
          <w:rFonts w:ascii="Times New Roman" w:eastAsia="MS Mincho" w:hAnsi="Times New Roman" w:cs="Times New Roman"/>
          <w:color w:val="000000"/>
          <w:w w:val="0"/>
          <w:lang w:eastAsia="es-ES"/>
        </w:rPr>
        <w:t xml:space="preserve">expresadas a </w:t>
      </w:r>
      <w:r w:rsidR="002C4CE8" w:rsidRPr="00470005">
        <w:rPr>
          <w:rFonts w:ascii="Times New Roman" w:eastAsia="MS Mincho" w:hAnsi="Times New Roman" w:cs="Times New Roman"/>
          <w:color w:val="000000"/>
          <w:w w:val="0"/>
          <w:lang w:eastAsia="es-ES"/>
        </w:rPr>
        <w:t>Pesos Corrientes y</w:t>
      </w:r>
      <w:r w:rsidRPr="00470005">
        <w:rPr>
          <w:rFonts w:ascii="Times New Roman" w:eastAsia="MS Mincho" w:hAnsi="Times New Roman" w:cs="Times New Roman"/>
          <w:color w:val="000000"/>
          <w:w w:val="0"/>
          <w:lang w:eastAsia="es-ES"/>
        </w:rPr>
        <w:t>/o a</w:t>
      </w:r>
      <w:r w:rsidR="002C4CE8" w:rsidRPr="00470005">
        <w:rPr>
          <w:rFonts w:ascii="Times New Roman" w:eastAsia="MS Mincho" w:hAnsi="Times New Roman" w:cs="Times New Roman"/>
          <w:color w:val="000000"/>
          <w:w w:val="0"/>
          <w:lang w:eastAsia="es-ES"/>
        </w:rPr>
        <w:t xml:space="preserve"> Pesos Constantes</w:t>
      </w:r>
      <w:r w:rsidRPr="00470005">
        <w:rPr>
          <w:rFonts w:ascii="Times New Roman" w:eastAsia="MS Mincho" w:hAnsi="Times New Roman" w:cs="Times New Roman"/>
          <w:color w:val="000000"/>
          <w:w w:val="0"/>
          <w:lang w:eastAsia="es-ES"/>
        </w:rPr>
        <w:t>, en lo que corresponda.</w:t>
      </w:r>
    </w:p>
    <w:p w:rsidR="002C4CE8" w:rsidRPr="00470005" w:rsidRDefault="002C4CE8" w:rsidP="002C4CE8">
      <w:pPr>
        <w:pStyle w:val="Prrafodelista"/>
        <w:autoSpaceDE w:val="0"/>
        <w:autoSpaceDN w:val="0"/>
        <w:adjustRightInd w:val="0"/>
        <w:spacing w:after="200" w:line="240" w:lineRule="auto"/>
        <w:ind w:left="717"/>
        <w:jc w:val="both"/>
        <w:rPr>
          <w:rFonts w:ascii="Times New Roman" w:eastAsia="MS Mincho" w:hAnsi="Times New Roman" w:cs="Times New Roman"/>
          <w:color w:val="000000"/>
          <w:w w:val="0"/>
          <w:lang w:eastAsia="es-ES"/>
        </w:rPr>
      </w:pPr>
    </w:p>
    <w:p w:rsidR="002C4CE8" w:rsidRPr="00470005" w:rsidRDefault="002C4CE8" w:rsidP="002C4CE8">
      <w:pPr>
        <w:pStyle w:val="Prrafodelista"/>
        <w:numPr>
          <w:ilvl w:val="0"/>
          <w:numId w:val="14"/>
        </w:numPr>
        <w:autoSpaceDE w:val="0"/>
        <w:autoSpaceDN w:val="0"/>
        <w:adjustRightInd w:val="0"/>
        <w:spacing w:after="200" w:line="240" w:lineRule="auto"/>
        <w:ind w:left="717" w:hanging="357"/>
        <w:jc w:val="both"/>
        <w:rPr>
          <w:rFonts w:ascii="Times New Roman" w:eastAsia="MS Mincho" w:hAnsi="Times New Roman" w:cs="Times New Roman"/>
          <w:color w:val="000000"/>
          <w:w w:val="0"/>
          <w:lang w:eastAsia="es-ES"/>
        </w:rPr>
      </w:pPr>
      <w:r w:rsidRPr="00470005">
        <w:rPr>
          <w:rFonts w:ascii="Times New Roman" w:eastAsia="MS Mincho" w:hAnsi="Times New Roman" w:cs="Times New Roman"/>
          <w:color w:val="000000"/>
          <w:w w:val="0"/>
          <w:lang w:eastAsia="es-ES"/>
        </w:rPr>
        <w:t xml:space="preserve">No </w:t>
      </w:r>
      <w:r w:rsidR="00DF5E49" w:rsidRPr="00470005">
        <w:rPr>
          <w:rFonts w:ascii="Times New Roman" w:eastAsia="MS Mincho" w:hAnsi="Times New Roman" w:cs="Times New Roman"/>
          <w:color w:val="000000"/>
          <w:w w:val="0"/>
          <w:lang w:eastAsia="es-ES"/>
        </w:rPr>
        <w:t xml:space="preserve">utilizar </w:t>
      </w:r>
      <w:r w:rsidRPr="00470005">
        <w:rPr>
          <w:rFonts w:ascii="Times New Roman" w:eastAsia="MS Mincho" w:hAnsi="Times New Roman" w:cs="Times New Roman"/>
          <w:color w:val="000000"/>
          <w:w w:val="0"/>
          <w:lang w:eastAsia="es-ES"/>
        </w:rPr>
        <w:t xml:space="preserve">fórmulas o funciones distintas a las </w:t>
      </w:r>
      <w:r w:rsidR="00DF5E49" w:rsidRPr="00470005">
        <w:rPr>
          <w:rFonts w:ascii="Times New Roman" w:eastAsia="MS Mincho" w:hAnsi="Times New Roman" w:cs="Times New Roman"/>
          <w:color w:val="000000"/>
          <w:w w:val="0"/>
          <w:lang w:eastAsia="es-ES"/>
        </w:rPr>
        <w:t xml:space="preserve">incluidas en las funcionalidades en Excel, </w:t>
      </w:r>
      <w:r w:rsidRPr="00470005">
        <w:rPr>
          <w:rFonts w:ascii="Times New Roman" w:eastAsia="MS Mincho" w:hAnsi="Times New Roman" w:cs="Times New Roman"/>
          <w:color w:val="000000"/>
          <w:w w:val="0"/>
          <w:lang w:eastAsia="es-ES"/>
        </w:rPr>
        <w:t>ni tener celdas ocultas, así como tampoco deberá tener protección de contraseña (“</w:t>
      </w:r>
      <w:proofErr w:type="spellStart"/>
      <w:r w:rsidRPr="00470005">
        <w:rPr>
          <w:rFonts w:ascii="Times New Roman" w:eastAsia="MS Mincho" w:hAnsi="Times New Roman" w:cs="Times New Roman"/>
          <w:color w:val="000000"/>
          <w:w w:val="0"/>
          <w:lang w:eastAsia="es-ES"/>
        </w:rPr>
        <w:t>password</w:t>
      </w:r>
      <w:proofErr w:type="spellEnd"/>
      <w:r w:rsidRPr="00470005">
        <w:rPr>
          <w:rFonts w:ascii="Times New Roman" w:eastAsia="MS Mincho" w:hAnsi="Times New Roman" w:cs="Times New Roman"/>
          <w:color w:val="000000"/>
          <w:w w:val="0"/>
          <w:lang w:eastAsia="es-ES"/>
        </w:rPr>
        <w:t xml:space="preserve">”) </w:t>
      </w:r>
      <w:r w:rsidR="000552A3" w:rsidRPr="00470005">
        <w:rPr>
          <w:rFonts w:ascii="Times New Roman" w:eastAsia="MS Mincho" w:hAnsi="Times New Roman" w:cs="Times New Roman"/>
          <w:color w:val="000000"/>
          <w:w w:val="0"/>
          <w:lang w:eastAsia="es-ES"/>
        </w:rPr>
        <w:t xml:space="preserve">o restricción </w:t>
      </w:r>
      <w:r w:rsidRPr="00470005">
        <w:rPr>
          <w:rFonts w:ascii="Times New Roman" w:eastAsia="MS Mincho" w:hAnsi="Times New Roman" w:cs="Times New Roman"/>
          <w:color w:val="000000"/>
          <w:w w:val="0"/>
          <w:lang w:eastAsia="es-ES"/>
        </w:rPr>
        <w:t>alguna</w:t>
      </w:r>
      <w:r w:rsidR="000552A3" w:rsidRPr="00470005">
        <w:rPr>
          <w:rFonts w:ascii="Times New Roman" w:eastAsia="MS Mincho" w:hAnsi="Times New Roman" w:cs="Times New Roman"/>
          <w:color w:val="000000"/>
          <w:w w:val="0"/>
          <w:lang w:eastAsia="es-ES"/>
        </w:rPr>
        <w:t xml:space="preserve"> para visualizar y editar la totalidad de las celdas.</w:t>
      </w:r>
    </w:p>
    <w:p w:rsidR="002C4CE8" w:rsidRPr="00470005" w:rsidRDefault="002C4CE8" w:rsidP="002C4CE8">
      <w:pPr>
        <w:pStyle w:val="Prrafodelista"/>
        <w:autoSpaceDE w:val="0"/>
        <w:autoSpaceDN w:val="0"/>
        <w:adjustRightInd w:val="0"/>
        <w:spacing w:after="200" w:line="240" w:lineRule="auto"/>
        <w:ind w:left="717"/>
        <w:jc w:val="both"/>
        <w:rPr>
          <w:rFonts w:ascii="Times New Roman" w:eastAsia="MS Mincho" w:hAnsi="Times New Roman" w:cs="Times New Roman"/>
          <w:color w:val="000000"/>
          <w:w w:val="0"/>
          <w:lang w:eastAsia="es-ES"/>
        </w:rPr>
      </w:pPr>
    </w:p>
    <w:p w:rsidR="002C4CE8" w:rsidRPr="00470005" w:rsidRDefault="002C4CE8" w:rsidP="002C4CE8">
      <w:pPr>
        <w:pStyle w:val="Prrafodelista"/>
        <w:numPr>
          <w:ilvl w:val="0"/>
          <w:numId w:val="14"/>
        </w:numPr>
        <w:autoSpaceDE w:val="0"/>
        <w:autoSpaceDN w:val="0"/>
        <w:adjustRightInd w:val="0"/>
        <w:spacing w:after="200" w:line="240" w:lineRule="auto"/>
        <w:ind w:left="717" w:hanging="357"/>
        <w:jc w:val="both"/>
        <w:rPr>
          <w:rFonts w:ascii="Times New Roman" w:eastAsia="MS Mincho" w:hAnsi="Times New Roman" w:cs="Times New Roman"/>
          <w:color w:val="000000"/>
          <w:w w:val="0"/>
          <w:lang w:eastAsia="es-ES"/>
        </w:rPr>
      </w:pPr>
      <w:r w:rsidRPr="00470005">
        <w:rPr>
          <w:rFonts w:ascii="Times New Roman" w:eastAsia="MS Mincho" w:hAnsi="Times New Roman" w:cs="Times New Roman"/>
          <w:color w:val="000000"/>
          <w:w w:val="0"/>
          <w:lang w:eastAsia="es-ES"/>
        </w:rPr>
        <w:t>Los cálculos deben desarrollarse hacia abajo y a la derecha.</w:t>
      </w:r>
    </w:p>
    <w:p w:rsidR="002C4CE8" w:rsidRPr="00470005" w:rsidRDefault="002C4CE8" w:rsidP="002C4CE8">
      <w:pPr>
        <w:pStyle w:val="Prrafodelista"/>
        <w:rPr>
          <w:rFonts w:ascii="Times New Roman" w:eastAsia="MS Mincho" w:hAnsi="Times New Roman" w:cs="Times New Roman"/>
          <w:color w:val="000000"/>
          <w:w w:val="0"/>
          <w:lang w:eastAsia="es-ES"/>
        </w:rPr>
      </w:pPr>
    </w:p>
    <w:p w:rsidR="002C4CE8" w:rsidRPr="00470005" w:rsidRDefault="002C4CE8" w:rsidP="002C4CE8">
      <w:pPr>
        <w:pStyle w:val="Prrafodelista"/>
        <w:numPr>
          <w:ilvl w:val="0"/>
          <w:numId w:val="14"/>
        </w:numPr>
        <w:autoSpaceDE w:val="0"/>
        <w:autoSpaceDN w:val="0"/>
        <w:adjustRightInd w:val="0"/>
        <w:spacing w:after="200" w:line="240" w:lineRule="auto"/>
        <w:ind w:left="717" w:hanging="357"/>
        <w:jc w:val="both"/>
        <w:rPr>
          <w:rFonts w:ascii="Times New Roman" w:eastAsia="MS Mincho" w:hAnsi="Times New Roman" w:cs="Times New Roman"/>
          <w:color w:val="000000"/>
          <w:w w:val="0"/>
          <w:lang w:eastAsia="es-ES"/>
        </w:rPr>
      </w:pPr>
      <w:r w:rsidRPr="00470005">
        <w:rPr>
          <w:rFonts w:ascii="Times New Roman" w:eastAsia="MS Mincho" w:hAnsi="Times New Roman" w:cs="Times New Roman"/>
          <w:color w:val="000000"/>
          <w:w w:val="0"/>
          <w:lang w:eastAsia="es-ES"/>
        </w:rPr>
        <w:t>Los cálculos deberán tener el suficiente nivel de detalle como para que puedan ser seguidos lógicamente en pantalla sin necesidad de examinar el contenido de las celdas.</w:t>
      </w:r>
    </w:p>
    <w:p w:rsidR="002C4CE8" w:rsidRPr="00470005" w:rsidRDefault="002C4CE8" w:rsidP="002C4CE8">
      <w:pPr>
        <w:pStyle w:val="Prrafodelista"/>
        <w:autoSpaceDE w:val="0"/>
        <w:autoSpaceDN w:val="0"/>
        <w:adjustRightInd w:val="0"/>
        <w:spacing w:after="200" w:line="240" w:lineRule="auto"/>
        <w:ind w:left="717"/>
        <w:jc w:val="both"/>
        <w:rPr>
          <w:rFonts w:ascii="Times New Roman" w:eastAsia="MS Mincho" w:hAnsi="Times New Roman" w:cs="Times New Roman"/>
          <w:color w:val="000000"/>
          <w:w w:val="0"/>
        </w:rPr>
      </w:pPr>
    </w:p>
    <w:p w:rsidR="002C4CE8" w:rsidRPr="00470005" w:rsidRDefault="002C4CE8" w:rsidP="002C4CE8">
      <w:pPr>
        <w:pStyle w:val="Prrafodelista"/>
        <w:numPr>
          <w:ilvl w:val="0"/>
          <w:numId w:val="14"/>
        </w:numPr>
        <w:autoSpaceDE w:val="0"/>
        <w:autoSpaceDN w:val="0"/>
        <w:adjustRightInd w:val="0"/>
        <w:spacing w:after="200" w:line="240" w:lineRule="auto"/>
        <w:ind w:left="717" w:hanging="357"/>
        <w:jc w:val="both"/>
        <w:rPr>
          <w:rFonts w:ascii="Times New Roman" w:eastAsia="MS Mincho" w:hAnsi="Times New Roman" w:cs="Times New Roman"/>
          <w:color w:val="000000"/>
          <w:w w:val="0"/>
        </w:rPr>
      </w:pPr>
      <w:r w:rsidRPr="00470005">
        <w:rPr>
          <w:rFonts w:ascii="Times New Roman" w:eastAsia="MS Mincho" w:hAnsi="Times New Roman" w:cs="Times New Roman"/>
          <w:color w:val="000000"/>
          <w:w w:val="0"/>
        </w:rPr>
        <w:t>A excepción de las celdas para entradas de datos, todas las demás deberán estar formuladas. En caso de incluir celdas con datos exógenos, deberá incluir un comentario que explique con claridad la procedencia de estos.</w:t>
      </w:r>
    </w:p>
    <w:p w:rsidR="002C4CE8" w:rsidRPr="00470005" w:rsidRDefault="002C4CE8" w:rsidP="002C4CE8">
      <w:pPr>
        <w:pStyle w:val="Prrafodelista"/>
        <w:autoSpaceDE w:val="0"/>
        <w:autoSpaceDN w:val="0"/>
        <w:adjustRightInd w:val="0"/>
        <w:spacing w:after="200" w:line="240" w:lineRule="auto"/>
        <w:ind w:left="717"/>
        <w:jc w:val="both"/>
        <w:rPr>
          <w:rFonts w:ascii="Times New Roman" w:eastAsia="MS Mincho" w:hAnsi="Times New Roman" w:cs="Times New Roman"/>
          <w:color w:val="000000"/>
          <w:w w:val="0"/>
        </w:rPr>
      </w:pPr>
    </w:p>
    <w:p w:rsidR="002C4CE8" w:rsidRPr="00470005" w:rsidRDefault="002C4CE8" w:rsidP="002C4CE8">
      <w:pPr>
        <w:pStyle w:val="Prrafodelista"/>
        <w:numPr>
          <w:ilvl w:val="0"/>
          <w:numId w:val="14"/>
        </w:numPr>
        <w:autoSpaceDE w:val="0"/>
        <w:autoSpaceDN w:val="0"/>
        <w:adjustRightInd w:val="0"/>
        <w:spacing w:after="200" w:line="240" w:lineRule="auto"/>
        <w:ind w:left="717" w:hanging="357"/>
        <w:jc w:val="both"/>
        <w:rPr>
          <w:rFonts w:ascii="Times New Roman" w:eastAsia="MS Mincho" w:hAnsi="Times New Roman" w:cs="Times New Roman"/>
          <w:color w:val="000000"/>
          <w:w w:val="0"/>
        </w:rPr>
      </w:pPr>
      <w:r w:rsidRPr="00470005">
        <w:rPr>
          <w:rFonts w:ascii="Times New Roman" w:eastAsia="MS Mincho" w:hAnsi="Times New Roman" w:cs="Times New Roman"/>
          <w:color w:val="000000"/>
          <w:w w:val="0"/>
        </w:rPr>
        <w:t>Las celdas para entrada de datos deberán presentarse en color azul, sus números o datos, en color negro.</w:t>
      </w:r>
    </w:p>
    <w:p w:rsidR="002C4CE8" w:rsidRPr="00470005" w:rsidRDefault="002C4CE8" w:rsidP="002C4CE8">
      <w:pPr>
        <w:pStyle w:val="Prrafodelista"/>
        <w:autoSpaceDE w:val="0"/>
        <w:autoSpaceDN w:val="0"/>
        <w:adjustRightInd w:val="0"/>
        <w:spacing w:after="200" w:line="240" w:lineRule="auto"/>
        <w:ind w:left="717"/>
        <w:jc w:val="both"/>
        <w:rPr>
          <w:rFonts w:ascii="Times New Roman" w:hAnsi="Times New Roman" w:cs="Times New Roman"/>
        </w:rPr>
      </w:pPr>
    </w:p>
    <w:p w:rsidR="002C4CE8" w:rsidRPr="00470005" w:rsidRDefault="002C4CE8" w:rsidP="002C4CE8">
      <w:pPr>
        <w:pStyle w:val="Prrafodelista"/>
        <w:autoSpaceDE w:val="0"/>
        <w:autoSpaceDN w:val="0"/>
        <w:adjustRightInd w:val="0"/>
        <w:spacing w:after="200" w:line="240" w:lineRule="auto"/>
        <w:ind w:left="717"/>
        <w:jc w:val="both"/>
        <w:rPr>
          <w:rFonts w:ascii="Times New Roman" w:eastAsia="MS Mincho" w:hAnsi="Times New Roman" w:cs="Times New Roman"/>
          <w:color w:val="000000"/>
          <w:w w:val="0"/>
        </w:rPr>
      </w:pPr>
    </w:p>
    <w:p w:rsidR="002C4CE8" w:rsidRPr="00470005" w:rsidRDefault="002C4CE8" w:rsidP="002C4CE8">
      <w:pPr>
        <w:pStyle w:val="Prrafodelista"/>
        <w:numPr>
          <w:ilvl w:val="0"/>
          <w:numId w:val="14"/>
        </w:numPr>
        <w:autoSpaceDE w:val="0"/>
        <w:autoSpaceDN w:val="0"/>
        <w:adjustRightInd w:val="0"/>
        <w:spacing w:after="200" w:line="240" w:lineRule="auto"/>
        <w:ind w:left="717" w:hanging="357"/>
        <w:jc w:val="both"/>
        <w:rPr>
          <w:rFonts w:ascii="Times New Roman" w:eastAsia="MS Mincho" w:hAnsi="Times New Roman" w:cs="Times New Roman"/>
          <w:color w:val="000000"/>
          <w:w w:val="0"/>
        </w:rPr>
      </w:pPr>
      <w:r w:rsidRPr="00470005">
        <w:rPr>
          <w:rFonts w:ascii="Times New Roman" w:eastAsia="MS Mincho" w:hAnsi="Times New Roman" w:cs="Times New Roman"/>
          <w:color w:val="000000"/>
          <w:w w:val="0"/>
        </w:rPr>
        <w:t>Todas las áreas de impresión deberán estar definidas y listas para ser impresas en papel tamaño carta (8.5 p</w:t>
      </w:r>
      <w:r w:rsidR="000552A3" w:rsidRPr="00470005">
        <w:rPr>
          <w:rFonts w:ascii="Times New Roman" w:eastAsia="MS Mincho" w:hAnsi="Times New Roman" w:cs="Times New Roman"/>
          <w:color w:val="000000"/>
          <w:w w:val="0"/>
        </w:rPr>
        <w:t>ulgadas</w:t>
      </w:r>
      <w:r w:rsidRPr="00470005">
        <w:rPr>
          <w:rFonts w:ascii="Times New Roman" w:eastAsia="MS Mincho" w:hAnsi="Times New Roman" w:cs="Times New Roman"/>
          <w:color w:val="000000"/>
          <w:w w:val="0"/>
        </w:rPr>
        <w:t xml:space="preserve"> x 11 p</w:t>
      </w:r>
      <w:r w:rsidR="000552A3" w:rsidRPr="00470005">
        <w:rPr>
          <w:rFonts w:ascii="Times New Roman" w:eastAsia="MS Mincho" w:hAnsi="Times New Roman" w:cs="Times New Roman"/>
          <w:color w:val="000000"/>
          <w:w w:val="0"/>
        </w:rPr>
        <w:t>ulgadas</w:t>
      </w:r>
      <w:r w:rsidRPr="00470005">
        <w:rPr>
          <w:rFonts w:ascii="Times New Roman" w:eastAsia="MS Mincho" w:hAnsi="Times New Roman" w:cs="Times New Roman"/>
          <w:color w:val="000000"/>
          <w:w w:val="0"/>
        </w:rPr>
        <w:t>).</w:t>
      </w:r>
    </w:p>
    <w:p w:rsidR="002C4CE8" w:rsidRPr="00470005" w:rsidRDefault="002C4CE8" w:rsidP="002C4CE8">
      <w:pPr>
        <w:pStyle w:val="Prrafodelista"/>
        <w:autoSpaceDE w:val="0"/>
        <w:autoSpaceDN w:val="0"/>
        <w:adjustRightInd w:val="0"/>
        <w:spacing w:after="200" w:line="240" w:lineRule="auto"/>
        <w:ind w:left="717"/>
        <w:jc w:val="both"/>
        <w:rPr>
          <w:rFonts w:ascii="Times New Roman" w:eastAsia="MS Mincho" w:hAnsi="Times New Roman" w:cs="Times New Roman"/>
          <w:color w:val="000000"/>
          <w:w w:val="0"/>
        </w:rPr>
      </w:pPr>
    </w:p>
    <w:p w:rsidR="002C4CE8" w:rsidRPr="00470005" w:rsidRDefault="002C4CE8" w:rsidP="002C4CE8">
      <w:pPr>
        <w:pStyle w:val="Prrafodelista"/>
        <w:numPr>
          <w:ilvl w:val="0"/>
          <w:numId w:val="14"/>
        </w:numPr>
        <w:autoSpaceDE w:val="0"/>
        <w:autoSpaceDN w:val="0"/>
        <w:adjustRightInd w:val="0"/>
        <w:spacing w:after="200" w:line="240" w:lineRule="auto"/>
        <w:ind w:left="717" w:hanging="357"/>
        <w:jc w:val="both"/>
        <w:rPr>
          <w:rFonts w:ascii="Times New Roman" w:eastAsia="MS Mincho" w:hAnsi="Times New Roman" w:cs="Times New Roman"/>
          <w:color w:val="000000"/>
          <w:w w:val="0"/>
        </w:rPr>
      </w:pPr>
      <w:r w:rsidRPr="00470005">
        <w:rPr>
          <w:rFonts w:ascii="Times New Roman" w:eastAsia="MS Mincho" w:hAnsi="Times New Roman" w:cs="Times New Roman"/>
          <w:color w:val="000000"/>
          <w:w w:val="0"/>
        </w:rPr>
        <w:t>No deben existir referencias circulares; en caso de ser inevitables deberán ser explicadas a detalle en el manual de operación referido y no podrán incluirse macroinstrucciones.</w:t>
      </w:r>
    </w:p>
    <w:p w:rsidR="002C4CE8" w:rsidRPr="00470005" w:rsidRDefault="002C4CE8" w:rsidP="002C4CE8">
      <w:pPr>
        <w:pStyle w:val="Prrafodelista"/>
        <w:autoSpaceDE w:val="0"/>
        <w:autoSpaceDN w:val="0"/>
        <w:adjustRightInd w:val="0"/>
        <w:spacing w:after="200" w:line="240" w:lineRule="auto"/>
        <w:ind w:left="717"/>
        <w:jc w:val="both"/>
        <w:rPr>
          <w:rFonts w:ascii="Times New Roman" w:eastAsia="MS Mincho" w:hAnsi="Times New Roman" w:cs="Times New Roman"/>
          <w:color w:val="000000"/>
          <w:w w:val="0"/>
        </w:rPr>
      </w:pPr>
    </w:p>
    <w:p w:rsidR="002C4CE8" w:rsidRPr="00470005" w:rsidRDefault="002C4CE8" w:rsidP="002C4CE8">
      <w:pPr>
        <w:pStyle w:val="Prrafodelista"/>
        <w:numPr>
          <w:ilvl w:val="0"/>
          <w:numId w:val="14"/>
        </w:numPr>
        <w:autoSpaceDE w:val="0"/>
        <w:autoSpaceDN w:val="0"/>
        <w:adjustRightInd w:val="0"/>
        <w:spacing w:after="200" w:line="240" w:lineRule="auto"/>
        <w:ind w:left="717" w:hanging="357"/>
        <w:jc w:val="both"/>
        <w:rPr>
          <w:rFonts w:ascii="Times New Roman" w:eastAsia="MS Mincho" w:hAnsi="Times New Roman" w:cs="Times New Roman"/>
          <w:color w:val="000000"/>
          <w:w w:val="0"/>
        </w:rPr>
      </w:pPr>
      <w:r w:rsidRPr="00470005">
        <w:rPr>
          <w:rFonts w:ascii="Times New Roman" w:eastAsia="MS Mincho" w:hAnsi="Times New Roman" w:cs="Times New Roman"/>
          <w:color w:val="000000"/>
          <w:w w:val="0"/>
        </w:rPr>
        <w:t>La fecha de inicio del modelo será la fecha de entrega de Propuestas; debiendo considerarse y señalarse en forma precisa la fecha de inicio y duración del Contrato.</w:t>
      </w:r>
    </w:p>
    <w:p w:rsidR="002C4CE8" w:rsidRPr="00470005" w:rsidRDefault="002C4CE8" w:rsidP="002C4CE8">
      <w:pPr>
        <w:pStyle w:val="Prrafodelista"/>
        <w:ind w:left="1077"/>
        <w:rPr>
          <w:rFonts w:ascii="Times New Roman" w:eastAsia="MS Mincho" w:hAnsi="Times New Roman" w:cs="Times New Roman"/>
          <w:color w:val="000000"/>
          <w:w w:val="0"/>
        </w:rPr>
      </w:pPr>
    </w:p>
    <w:p w:rsidR="002C4CE8" w:rsidRPr="00470005" w:rsidRDefault="002C4CE8" w:rsidP="002C4CE8">
      <w:pPr>
        <w:pStyle w:val="Prrafodelista"/>
        <w:numPr>
          <w:ilvl w:val="0"/>
          <w:numId w:val="14"/>
        </w:numPr>
        <w:autoSpaceDE w:val="0"/>
        <w:autoSpaceDN w:val="0"/>
        <w:adjustRightInd w:val="0"/>
        <w:spacing w:after="200" w:line="240" w:lineRule="auto"/>
        <w:ind w:left="717" w:hanging="357"/>
        <w:jc w:val="both"/>
        <w:rPr>
          <w:rFonts w:ascii="Times New Roman" w:eastAsia="MS Mincho" w:hAnsi="Times New Roman" w:cs="Times New Roman"/>
          <w:color w:val="000000"/>
          <w:w w:val="0"/>
        </w:rPr>
      </w:pPr>
      <w:r w:rsidRPr="00470005">
        <w:rPr>
          <w:rFonts w:ascii="Times New Roman" w:eastAsia="MS Mincho" w:hAnsi="Times New Roman" w:cs="Times New Roman"/>
          <w:color w:val="000000"/>
          <w:w w:val="0"/>
        </w:rPr>
        <w:t xml:space="preserve">Las proyecciones financieras deberán considerar períodos anuales para todos los conceptos de costos. Adicionalmente, se requiere que la información referida a los costos de la construcción y costos del </w:t>
      </w:r>
      <w:r w:rsidR="00BD6653" w:rsidRPr="00470005">
        <w:rPr>
          <w:rFonts w:ascii="Times New Roman" w:eastAsia="MS Mincho" w:hAnsi="Times New Roman" w:cs="Times New Roman"/>
          <w:color w:val="000000"/>
          <w:w w:val="0"/>
        </w:rPr>
        <w:t xml:space="preserve">Equipamiento </w:t>
      </w:r>
      <w:r w:rsidRPr="00470005">
        <w:rPr>
          <w:rFonts w:ascii="Times New Roman" w:eastAsia="MS Mincho" w:hAnsi="Times New Roman" w:cs="Times New Roman"/>
          <w:color w:val="000000"/>
          <w:w w:val="0"/>
        </w:rPr>
        <w:t>médico, así como la información respecto al financiamiento y capital de riesgo deberá ser presentada de manera mensual conforme a lo establecido en los formatos PE de las Bases.</w:t>
      </w:r>
    </w:p>
    <w:p w:rsidR="00CF75EC" w:rsidRPr="00470005" w:rsidRDefault="00CF75EC" w:rsidP="007B7F95">
      <w:pPr>
        <w:pStyle w:val="Prrafodelista"/>
        <w:rPr>
          <w:rFonts w:ascii="Times New Roman" w:eastAsia="MS Mincho" w:hAnsi="Times New Roman" w:cs="Times New Roman"/>
          <w:color w:val="000000"/>
          <w:w w:val="0"/>
        </w:rPr>
      </w:pPr>
    </w:p>
    <w:p w:rsidR="00CF75EC" w:rsidRPr="00470005" w:rsidRDefault="00CF75EC" w:rsidP="007B7F95">
      <w:pPr>
        <w:pStyle w:val="Prrafodelista"/>
        <w:autoSpaceDE w:val="0"/>
        <w:autoSpaceDN w:val="0"/>
        <w:adjustRightInd w:val="0"/>
        <w:spacing w:after="200" w:line="240" w:lineRule="auto"/>
        <w:ind w:left="717"/>
        <w:jc w:val="both"/>
        <w:rPr>
          <w:rFonts w:ascii="Times New Roman" w:eastAsia="MS Mincho" w:hAnsi="Times New Roman" w:cs="Times New Roman"/>
          <w:color w:val="000000"/>
          <w:w w:val="0"/>
        </w:rPr>
      </w:pPr>
    </w:p>
    <w:p w:rsidR="00C67945" w:rsidRPr="00470005" w:rsidRDefault="00BF50FE" w:rsidP="00BF50FE">
      <w:pPr>
        <w:pStyle w:val="Prrafodelista"/>
        <w:numPr>
          <w:ilvl w:val="0"/>
          <w:numId w:val="1"/>
        </w:numPr>
        <w:spacing w:after="0" w:line="276" w:lineRule="auto"/>
        <w:jc w:val="both"/>
        <w:outlineLvl w:val="0"/>
        <w:rPr>
          <w:rFonts w:ascii="Times New Roman" w:hAnsi="Times New Roman" w:cs="Times New Roman"/>
          <w:b/>
        </w:rPr>
      </w:pPr>
      <w:bookmarkStart w:id="1" w:name="_Toc435629801"/>
      <w:r w:rsidRPr="00470005">
        <w:rPr>
          <w:rFonts w:ascii="Times New Roman" w:hAnsi="Times New Roman" w:cs="Times New Roman"/>
          <w:b/>
        </w:rPr>
        <w:t xml:space="preserve">Aprobación </w:t>
      </w:r>
      <w:r w:rsidR="00C67945" w:rsidRPr="00470005">
        <w:rPr>
          <w:rFonts w:ascii="Times New Roman" w:hAnsi="Times New Roman" w:cs="Times New Roman"/>
          <w:b/>
        </w:rPr>
        <w:t>del Modelo Financiero</w:t>
      </w:r>
      <w:bookmarkEnd w:id="1"/>
    </w:p>
    <w:p w:rsidR="00CF75EC" w:rsidRPr="00470005" w:rsidRDefault="00CF75EC" w:rsidP="00C67945">
      <w:pPr>
        <w:spacing w:after="0" w:line="276" w:lineRule="auto"/>
        <w:jc w:val="both"/>
        <w:rPr>
          <w:rFonts w:ascii="Times New Roman" w:hAnsi="Times New Roman" w:cs="Times New Roman"/>
        </w:rPr>
      </w:pPr>
    </w:p>
    <w:p w:rsidR="007C0DEF" w:rsidRPr="00470005" w:rsidRDefault="00CB2E84" w:rsidP="007C0DEF">
      <w:pPr>
        <w:jc w:val="both"/>
        <w:rPr>
          <w:rFonts w:ascii="Times New Roman" w:hAnsi="Times New Roman" w:cs="Times New Roman"/>
        </w:rPr>
      </w:pPr>
      <w:r w:rsidRPr="00470005">
        <w:rPr>
          <w:rFonts w:ascii="Times New Roman" w:hAnsi="Times New Roman" w:cs="Times New Roman"/>
        </w:rPr>
        <w:t xml:space="preserve">La entrega del Modelo Financiero se realizará conforme al </w:t>
      </w:r>
      <w:r w:rsidRPr="00470005">
        <w:rPr>
          <w:rFonts w:ascii="Times New Roman" w:hAnsi="Times New Roman" w:cs="Times New Roman"/>
          <w:b/>
        </w:rPr>
        <w:t>Anexo 5 (</w:t>
      </w:r>
      <w:r w:rsidRPr="00470005">
        <w:rPr>
          <w:rFonts w:ascii="Times New Roman" w:hAnsi="Times New Roman" w:cs="Times New Roman"/>
          <w:b/>
          <w:i/>
        </w:rPr>
        <w:t>Procedimiento de Revisión</w:t>
      </w:r>
      <w:r w:rsidRPr="00470005">
        <w:rPr>
          <w:rFonts w:ascii="Times New Roman" w:hAnsi="Times New Roman" w:cs="Times New Roman"/>
          <w:b/>
        </w:rPr>
        <w:t>).</w:t>
      </w:r>
      <w:r w:rsidRPr="00470005">
        <w:rPr>
          <w:rFonts w:ascii="Times New Roman" w:hAnsi="Times New Roman" w:cs="Times New Roman"/>
        </w:rPr>
        <w:t xml:space="preserve"> La aprobación del Modelo Financiero por parte del Instituto estará </w:t>
      </w:r>
      <w:proofErr w:type="gramStart"/>
      <w:r w:rsidRPr="00470005">
        <w:rPr>
          <w:rFonts w:ascii="Times New Roman" w:hAnsi="Times New Roman" w:cs="Times New Roman"/>
        </w:rPr>
        <w:t>sujeto</w:t>
      </w:r>
      <w:proofErr w:type="gramEnd"/>
      <w:r w:rsidRPr="00470005">
        <w:rPr>
          <w:rFonts w:ascii="Times New Roman" w:hAnsi="Times New Roman" w:cs="Times New Roman"/>
        </w:rPr>
        <w:t xml:space="preserve"> al procedimiento </w:t>
      </w:r>
      <w:r w:rsidR="007C0DEF" w:rsidRPr="00470005">
        <w:rPr>
          <w:rFonts w:ascii="Times New Roman" w:hAnsi="Times New Roman" w:cs="Times New Roman"/>
        </w:rPr>
        <w:t>siguiente:</w:t>
      </w:r>
    </w:p>
    <w:p w:rsidR="007C0DEF" w:rsidRPr="00470005" w:rsidRDefault="007C0DEF" w:rsidP="007C0DEF">
      <w:pPr>
        <w:pStyle w:val="Prrafodelista"/>
        <w:numPr>
          <w:ilvl w:val="0"/>
          <w:numId w:val="17"/>
        </w:numPr>
        <w:jc w:val="both"/>
        <w:rPr>
          <w:rFonts w:ascii="Times New Roman" w:hAnsi="Times New Roman" w:cs="Times New Roman"/>
        </w:rPr>
      </w:pPr>
      <w:r w:rsidRPr="00470005">
        <w:rPr>
          <w:rFonts w:ascii="Times New Roman" w:hAnsi="Times New Roman" w:cs="Times New Roman"/>
        </w:rPr>
        <w:t>Después de fecha de la firma del Contrato, el Instituto entregar</w:t>
      </w:r>
      <w:r w:rsidR="00CF75EC" w:rsidRPr="00470005">
        <w:rPr>
          <w:rFonts w:ascii="Times New Roman" w:hAnsi="Times New Roman" w:cs="Times New Roman"/>
        </w:rPr>
        <w:t>á, en su caso,</w:t>
      </w:r>
      <w:r w:rsidRPr="00470005">
        <w:rPr>
          <w:rFonts w:ascii="Times New Roman" w:hAnsi="Times New Roman" w:cs="Times New Roman"/>
        </w:rPr>
        <w:t xml:space="preserve"> al Desarrollador las observaciones y comentarios </w:t>
      </w:r>
      <w:r w:rsidR="00CF75EC" w:rsidRPr="00470005">
        <w:rPr>
          <w:rFonts w:ascii="Times New Roman" w:hAnsi="Times New Roman" w:cs="Times New Roman"/>
        </w:rPr>
        <w:t xml:space="preserve">que pudiera tener </w:t>
      </w:r>
      <w:r w:rsidR="00BF50FE" w:rsidRPr="00470005">
        <w:rPr>
          <w:rFonts w:ascii="Times New Roman" w:hAnsi="Times New Roman" w:cs="Times New Roman"/>
        </w:rPr>
        <w:t xml:space="preserve">con relación al contenido y/o características del </w:t>
      </w:r>
      <w:r w:rsidR="00BD6653" w:rsidRPr="00470005">
        <w:rPr>
          <w:rFonts w:ascii="Times New Roman" w:hAnsi="Times New Roman" w:cs="Times New Roman"/>
        </w:rPr>
        <w:t>Modelo Financiero</w:t>
      </w:r>
      <w:r w:rsidR="00CF75EC" w:rsidRPr="00470005">
        <w:rPr>
          <w:rFonts w:ascii="Times New Roman" w:hAnsi="Times New Roman" w:cs="Times New Roman"/>
        </w:rPr>
        <w:t>, establecidos en el numeral 1 Contenido del Modelo Financiero y numeral 2 Características del Modelo Financiero</w:t>
      </w:r>
      <w:r w:rsidRPr="00470005">
        <w:rPr>
          <w:rFonts w:ascii="Times New Roman" w:hAnsi="Times New Roman" w:cs="Times New Roman"/>
        </w:rPr>
        <w:t>, con la finalidad de que sean consideradas en el Modelo Financiero que el Desarrollador deberá presentar a revisión del Instituto.</w:t>
      </w:r>
    </w:p>
    <w:p w:rsidR="007C0DEF" w:rsidRPr="00470005" w:rsidRDefault="007C0DEF" w:rsidP="007C0DEF">
      <w:pPr>
        <w:pStyle w:val="Prrafodelista"/>
        <w:ind w:left="360"/>
        <w:jc w:val="both"/>
        <w:rPr>
          <w:rFonts w:ascii="Times New Roman" w:hAnsi="Times New Roman" w:cs="Times New Roman"/>
        </w:rPr>
      </w:pPr>
    </w:p>
    <w:p w:rsidR="007C0DEF" w:rsidRPr="00470005" w:rsidRDefault="00F93D55" w:rsidP="007C0DEF">
      <w:pPr>
        <w:pStyle w:val="Prrafodelista"/>
        <w:numPr>
          <w:ilvl w:val="0"/>
          <w:numId w:val="17"/>
        </w:numPr>
        <w:jc w:val="both"/>
        <w:rPr>
          <w:rFonts w:ascii="Times New Roman" w:hAnsi="Times New Roman" w:cs="Times New Roman"/>
        </w:rPr>
      </w:pPr>
      <w:r w:rsidRPr="00470005">
        <w:rPr>
          <w:rFonts w:ascii="Times New Roman" w:eastAsia="Calibri" w:hAnsi="Times New Roman" w:cs="Times New Roman"/>
          <w:color w:val="000000" w:themeColor="text1"/>
        </w:rPr>
        <w:t>En un plazo no mayor a 5 (cinco) días naturales, contados a partir de la firma del contrato de crédito simple y de los Documentos de</w:t>
      </w:r>
      <w:r w:rsidR="00BD6653" w:rsidRPr="00470005">
        <w:rPr>
          <w:rFonts w:ascii="Times New Roman" w:eastAsia="Calibri" w:hAnsi="Times New Roman" w:cs="Times New Roman"/>
          <w:color w:val="000000" w:themeColor="text1"/>
        </w:rPr>
        <w:t>l</w:t>
      </w:r>
      <w:r w:rsidRPr="00470005">
        <w:rPr>
          <w:rFonts w:ascii="Times New Roman" w:eastAsia="Calibri" w:hAnsi="Times New Roman" w:cs="Times New Roman"/>
          <w:color w:val="000000" w:themeColor="text1"/>
        </w:rPr>
        <w:t xml:space="preserve"> Financiamiento</w:t>
      </w:r>
      <w:r w:rsidR="005761F7" w:rsidRPr="00470005">
        <w:rPr>
          <w:rFonts w:ascii="Times New Roman" w:hAnsi="Times New Roman" w:cs="Times New Roman"/>
        </w:rPr>
        <w:t>, el Desarrollador deberá presentar a revisión del</w:t>
      </w:r>
      <w:r w:rsidR="000D3EC7" w:rsidRPr="00470005">
        <w:rPr>
          <w:rFonts w:ascii="Times New Roman" w:hAnsi="Times New Roman" w:cs="Times New Roman"/>
        </w:rPr>
        <w:t xml:space="preserve"> Instituto e</w:t>
      </w:r>
      <w:r w:rsidR="00791399" w:rsidRPr="00470005">
        <w:rPr>
          <w:rFonts w:ascii="Times New Roman" w:hAnsi="Times New Roman" w:cs="Times New Roman"/>
        </w:rPr>
        <w:t>l Modelo Financiero</w:t>
      </w:r>
      <w:r w:rsidR="000D3EC7" w:rsidRPr="00470005">
        <w:rPr>
          <w:rFonts w:ascii="Times New Roman" w:hAnsi="Times New Roman" w:cs="Times New Roman"/>
        </w:rPr>
        <w:t>, el cual</w:t>
      </w:r>
      <w:r w:rsidR="005761F7" w:rsidRPr="00470005">
        <w:rPr>
          <w:rFonts w:ascii="Times New Roman" w:hAnsi="Times New Roman" w:cs="Times New Roman"/>
        </w:rPr>
        <w:t xml:space="preserve"> deberá: i) cumplir  con el contenido y las características solicitadas en los numerales 1 y 2 de este Anexo</w:t>
      </w:r>
      <w:r w:rsidR="00791399" w:rsidRPr="00470005">
        <w:rPr>
          <w:rFonts w:ascii="Times New Roman" w:hAnsi="Times New Roman" w:cs="Times New Roman"/>
        </w:rPr>
        <w:t xml:space="preserve"> 17</w:t>
      </w:r>
      <w:r w:rsidR="005761F7" w:rsidRPr="00470005">
        <w:rPr>
          <w:rFonts w:ascii="Times New Roman" w:hAnsi="Times New Roman" w:cs="Times New Roman"/>
        </w:rPr>
        <w:t xml:space="preserve">; ii) </w:t>
      </w:r>
      <w:r w:rsidR="00791399" w:rsidRPr="00470005">
        <w:rPr>
          <w:rFonts w:ascii="Times New Roman" w:hAnsi="Times New Roman" w:cs="Times New Roman"/>
        </w:rPr>
        <w:t>reflejar</w:t>
      </w:r>
      <w:r w:rsidR="005761F7" w:rsidRPr="00470005">
        <w:rPr>
          <w:rFonts w:ascii="Times New Roman" w:hAnsi="Times New Roman" w:cs="Times New Roman"/>
        </w:rPr>
        <w:t xml:space="preserve"> la correcta incorporación de los términos y condiciones de los Documentos de</w:t>
      </w:r>
      <w:r w:rsidR="00BD6653" w:rsidRPr="00470005">
        <w:rPr>
          <w:rFonts w:ascii="Times New Roman" w:hAnsi="Times New Roman" w:cs="Times New Roman"/>
        </w:rPr>
        <w:t>l</w:t>
      </w:r>
      <w:r w:rsidR="005761F7" w:rsidRPr="00470005">
        <w:rPr>
          <w:rFonts w:ascii="Times New Roman" w:hAnsi="Times New Roman" w:cs="Times New Roman"/>
        </w:rPr>
        <w:t xml:space="preserve"> Financiamiento preliminares hasta este momento entregados por el otorgante del crédito; iii) atender adecuadamente los comentarios y observaciones que, en su caso, haya emitido el Instituto; y, iv) en el evento de que el Desarrollador haya optado por el Crédito Preferente, que en la elaboración del Modelo Financiero se hayan aplicado correctamente los lineamientos de ajuste de tarifas, establecido en el </w:t>
      </w:r>
      <w:r w:rsidR="005761F7" w:rsidRPr="00470005">
        <w:rPr>
          <w:rFonts w:ascii="Times New Roman" w:hAnsi="Times New Roman" w:cs="Times New Roman"/>
          <w:b/>
        </w:rPr>
        <w:t xml:space="preserve">Anexo </w:t>
      </w:r>
      <w:r w:rsidR="00BD6653" w:rsidRPr="00470005">
        <w:rPr>
          <w:rFonts w:ascii="Times New Roman" w:hAnsi="Times New Roman" w:cs="Times New Roman"/>
          <w:b/>
        </w:rPr>
        <w:t xml:space="preserve">3 </w:t>
      </w:r>
      <w:r w:rsidR="005761F7" w:rsidRPr="00470005">
        <w:rPr>
          <w:rFonts w:ascii="Times New Roman" w:hAnsi="Times New Roman" w:cs="Times New Roman"/>
          <w:b/>
        </w:rPr>
        <w:t xml:space="preserve">de la Sección </w:t>
      </w:r>
      <w:r w:rsidR="00287762" w:rsidRPr="00470005">
        <w:rPr>
          <w:rFonts w:ascii="Times New Roman" w:hAnsi="Times New Roman" w:cs="Times New Roman"/>
          <w:b/>
        </w:rPr>
        <w:t>I</w:t>
      </w:r>
      <w:r w:rsidR="005761F7" w:rsidRPr="00470005">
        <w:rPr>
          <w:rFonts w:ascii="Times New Roman" w:hAnsi="Times New Roman" w:cs="Times New Roman"/>
          <w:b/>
        </w:rPr>
        <w:t>II</w:t>
      </w:r>
      <w:r w:rsidR="005761F7" w:rsidRPr="00470005">
        <w:rPr>
          <w:rFonts w:ascii="Times New Roman" w:hAnsi="Times New Roman" w:cs="Times New Roman"/>
        </w:rPr>
        <w:t xml:space="preserve"> de la oferta económica de su Propuesta, así como la Parte I, inciso e) del </w:t>
      </w:r>
      <w:r w:rsidR="005761F7" w:rsidRPr="00470005">
        <w:rPr>
          <w:rFonts w:ascii="Times New Roman" w:hAnsi="Times New Roman" w:cs="Times New Roman"/>
          <w:b/>
        </w:rPr>
        <w:t>Anexo 4 (</w:t>
      </w:r>
      <w:r w:rsidR="005761F7" w:rsidRPr="00470005">
        <w:rPr>
          <w:rFonts w:ascii="Times New Roman" w:hAnsi="Times New Roman" w:cs="Times New Roman"/>
          <w:b/>
          <w:i/>
        </w:rPr>
        <w:t>Mecanismo de Pagos</w:t>
      </w:r>
      <w:r w:rsidR="005761F7" w:rsidRPr="00470005">
        <w:rPr>
          <w:rFonts w:ascii="Times New Roman" w:hAnsi="Times New Roman" w:cs="Times New Roman"/>
          <w:b/>
        </w:rPr>
        <w:t>)</w:t>
      </w:r>
      <w:r w:rsidR="005761F7" w:rsidRPr="00470005">
        <w:rPr>
          <w:rFonts w:ascii="Times New Roman" w:hAnsi="Times New Roman" w:cs="Times New Roman"/>
        </w:rPr>
        <w:t xml:space="preserve"> del Contrato.</w:t>
      </w:r>
      <w:r w:rsidR="007C0DEF" w:rsidRPr="00470005">
        <w:rPr>
          <w:rFonts w:ascii="Times New Roman" w:hAnsi="Times New Roman" w:cs="Times New Roman"/>
        </w:rPr>
        <w:t xml:space="preserve"> </w:t>
      </w:r>
    </w:p>
    <w:p w:rsidR="007C0DEF" w:rsidRPr="00470005" w:rsidRDefault="007C0DEF" w:rsidP="007C0DEF">
      <w:pPr>
        <w:pStyle w:val="Prrafodelista"/>
        <w:rPr>
          <w:rFonts w:ascii="Times New Roman" w:hAnsi="Times New Roman" w:cs="Times New Roman"/>
        </w:rPr>
      </w:pPr>
    </w:p>
    <w:p w:rsidR="007C0DEF" w:rsidRPr="00470005" w:rsidRDefault="007C0DEF" w:rsidP="007C0DEF">
      <w:pPr>
        <w:pStyle w:val="Prrafodelista"/>
        <w:ind w:left="360"/>
        <w:jc w:val="both"/>
        <w:rPr>
          <w:rFonts w:ascii="Times New Roman" w:hAnsi="Times New Roman" w:cs="Times New Roman"/>
        </w:rPr>
      </w:pPr>
      <w:r w:rsidRPr="00470005">
        <w:rPr>
          <w:rFonts w:ascii="Times New Roman" w:hAnsi="Times New Roman" w:cs="Times New Roman"/>
        </w:rPr>
        <w:t xml:space="preserve">Una vez entregado el Modelo Financiero, el Instituto lo revisará conforme a lo establecido en el </w:t>
      </w:r>
      <w:r w:rsidRPr="00470005">
        <w:rPr>
          <w:rFonts w:ascii="Times New Roman" w:hAnsi="Times New Roman" w:cs="Times New Roman"/>
          <w:b/>
        </w:rPr>
        <w:t>Anexo 5 (</w:t>
      </w:r>
      <w:r w:rsidRPr="00470005">
        <w:rPr>
          <w:rFonts w:ascii="Times New Roman" w:hAnsi="Times New Roman" w:cs="Times New Roman"/>
          <w:b/>
          <w:i/>
        </w:rPr>
        <w:t>Procedimiento de Revisión</w:t>
      </w:r>
      <w:r w:rsidRPr="00470005">
        <w:rPr>
          <w:rFonts w:ascii="Times New Roman" w:hAnsi="Times New Roman" w:cs="Times New Roman"/>
          <w:b/>
        </w:rPr>
        <w:t>).</w:t>
      </w:r>
      <w:r w:rsidRPr="00470005">
        <w:rPr>
          <w:rFonts w:ascii="Times New Roman" w:hAnsi="Times New Roman" w:cs="Times New Roman"/>
        </w:rPr>
        <w:t xml:space="preserve"> Con base en esta revisión, el Instituto entregará comentarios y sugerencias al Desarrollador, </w:t>
      </w:r>
      <w:r w:rsidR="007B7F95" w:rsidRPr="00470005">
        <w:rPr>
          <w:rFonts w:ascii="Times New Roman" w:hAnsi="Times New Roman" w:cs="Times New Roman"/>
        </w:rPr>
        <w:t xml:space="preserve">las </w:t>
      </w:r>
      <w:r w:rsidRPr="00470005">
        <w:rPr>
          <w:rFonts w:ascii="Times New Roman" w:hAnsi="Times New Roman" w:cs="Times New Roman"/>
        </w:rPr>
        <w:t>cual</w:t>
      </w:r>
      <w:r w:rsidR="007B7F95" w:rsidRPr="00470005">
        <w:rPr>
          <w:rFonts w:ascii="Times New Roman" w:hAnsi="Times New Roman" w:cs="Times New Roman"/>
        </w:rPr>
        <w:t>es</w:t>
      </w:r>
      <w:r w:rsidRPr="00470005">
        <w:rPr>
          <w:rFonts w:ascii="Times New Roman" w:hAnsi="Times New Roman" w:cs="Times New Roman"/>
        </w:rPr>
        <w:t xml:space="preserve"> </w:t>
      </w:r>
      <w:r w:rsidR="007B7F95" w:rsidRPr="00470005">
        <w:rPr>
          <w:rFonts w:ascii="Times New Roman" w:hAnsi="Times New Roman" w:cs="Times New Roman"/>
        </w:rPr>
        <w:t xml:space="preserve">serán </w:t>
      </w:r>
      <w:r w:rsidRPr="00470005">
        <w:rPr>
          <w:rFonts w:ascii="Times New Roman" w:hAnsi="Times New Roman" w:cs="Times New Roman"/>
        </w:rPr>
        <w:t>atend</w:t>
      </w:r>
      <w:r w:rsidR="007B7F95" w:rsidRPr="00470005">
        <w:rPr>
          <w:rFonts w:ascii="Times New Roman" w:hAnsi="Times New Roman" w:cs="Times New Roman"/>
        </w:rPr>
        <w:t>idas</w:t>
      </w:r>
      <w:r w:rsidRPr="00470005">
        <w:rPr>
          <w:rFonts w:ascii="Times New Roman" w:hAnsi="Times New Roman" w:cs="Times New Roman"/>
        </w:rPr>
        <w:t xml:space="preserve"> en términos del mencionado </w:t>
      </w:r>
      <w:r w:rsidRPr="00470005">
        <w:rPr>
          <w:rFonts w:ascii="Times New Roman" w:hAnsi="Times New Roman" w:cs="Times New Roman"/>
          <w:b/>
        </w:rPr>
        <w:t>Anexo 5 (</w:t>
      </w:r>
      <w:r w:rsidRPr="00470005">
        <w:rPr>
          <w:rFonts w:ascii="Times New Roman" w:hAnsi="Times New Roman" w:cs="Times New Roman"/>
          <w:b/>
          <w:i/>
        </w:rPr>
        <w:t>Procedimiento de Revisión</w:t>
      </w:r>
      <w:r w:rsidRPr="00470005">
        <w:rPr>
          <w:rFonts w:ascii="Times New Roman" w:hAnsi="Times New Roman" w:cs="Times New Roman"/>
          <w:b/>
        </w:rPr>
        <w:t>)</w:t>
      </w:r>
      <w:r w:rsidR="006A2030" w:rsidRPr="00470005">
        <w:rPr>
          <w:rFonts w:ascii="Times New Roman" w:hAnsi="Times New Roman" w:cs="Times New Roman"/>
          <w:b/>
        </w:rPr>
        <w:t>.</w:t>
      </w:r>
    </w:p>
    <w:p w:rsidR="007C0DEF" w:rsidRPr="00470005" w:rsidRDefault="007C0DEF" w:rsidP="007C0DEF">
      <w:pPr>
        <w:pStyle w:val="Prrafodelista"/>
        <w:rPr>
          <w:rFonts w:ascii="Times New Roman" w:hAnsi="Times New Roman" w:cs="Times New Roman"/>
        </w:rPr>
      </w:pPr>
    </w:p>
    <w:p w:rsidR="002B2560" w:rsidRPr="00470005" w:rsidRDefault="00B2084F" w:rsidP="007B7F95">
      <w:pPr>
        <w:pStyle w:val="Prrafodelista"/>
        <w:numPr>
          <w:ilvl w:val="0"/>
          <w:numId w:val="17"/>
        </w:numPr>
        <w:jc w:val="both"/>
        <w:rPr>
          <w:rFonts w:ascii="Times New Roman" w:hAnsi="Times New Roman" w:cs="Times New Roman"/>
        </w:rPr>
      </w:pPr>
      <w:r w:rsidRPr="00470005">
        <w:rPr>
          <w:rFonts w:ascii="Times New Roman" w:eastAsia="Calibri" w:hAnsi="Times New Roman" w:cs="Times New Roman"/>
          <w:color w:val="000000" w:themeColor="text1"/>
        </w:rPr>
        <w:t>Después de 10 (diez) días naturales siguientes de la fecha del Cierre Financiero</w:t>
      </w:r>
      <w:r w:rsidR="007C0DEF" w:rsidRPr="00470005">
        <w:rPr>
          <w:rFonts w:ascii="Times New Roman" w:hAnsi="Times New Roman" w:cs="Times New Roman"/>
        </w:rPr>
        <w:t>, el Desarrollador deberá presentar a revisión del Instituto un Modelo Financiero que muestre con claridad: i) los términos y condiciones establecidos en los Documentos de</w:t>
      </w:r>
      <w:r w:rsidR="009F45DD" w:rsidRPr="00470005">
        <w:rPr>
          <w:rFonts w:ascii="Times New Roman" w:hAnsi="Times New Roman" w:cs="Times New Roman"/>
        </w:rPr>
        <w:t>l</w:t>
      </w:r>
      <w:r w:rsidR="007C0DEF" w:rsidRPr="00470005">
        <w:rPr>
          <w:rFonts w:ascii="Times New Roman" w:hAnsi="Times New Roman" w:cs="Times New Roman"/>
        </w:rPr>
        <w:t xml:space="preserve"> Financiamiento definitivos; ii) que el Desarrollador ha atendido a cabalidad las observaciones que, en su caso, haya emitido el Instituto</w:t>
      </w:r>
      <w:r w:rsidR="002B2560" w:rsidRPr="00470005">
        <w:rPr>
          <w:rFonts w:ascii="Times New Roman" w:hAnsi="Times New Roman" w:cs="Times New Roman"/>
        </w:rPr>
        <w:t>; y iii) que cumple con el contenido y las características establecidos</w:t>
      </w:r>
      <w:r w:rsidR="007B7F95" w:rsidRPr="00470005">
        <w:rPr>
          <w:rFonts w:ascii="Times New Roman" w:hAnsi="Times New Roman" w:cs="Times New Roman"/>
        </w:rPr>
        <w:t xml:space="preserve"> en </w:t>
      </w:r>
      <w:r w:rsidR="007B7F95" w:rsidRPr="00470005">
        <w:rPr>
          <w:rFonts w:ascii="Times New Roman" w:hAnsi="Times New Roman" w:cs="Times New Roman"/>
        </w:rPr>
        <w:lastRenderedPageBreak/>
        <w:t xml:space="preserve">el numeral </w:t>
      </w:r>
      <w:r w:rsidR="007B7F95" w:rsidRPr="00470005">
        <w:rPr>
          <w:rFonts w:ascii="Times New Roman" w:hAnsi="Times New Roman" w:cs="Times New Roman"/>
          <w:i/>
        </w:rPr>
        <w:t xml:space="preserve">1 Contenido del Modelo Financiero </w:t>
      </w:r>
      <w:r w:rsidR="006A2030" w:rsidRPr="00470005">
        <w:rPr>
          <w:rFonts w:ascii="Times New Roman" w:hAnsi="Times New Roman" w:cs="Times New Roman"/>
        </w:rPr>
        <w:t>y</w:t>
      </w:r>
      <w:r w:rsidR="007B7F95" w:rsidRPr="00470005">
        <w:rPr>
          <w:rFonts w:ascii="Times New Roman" w:hAnsi="Times New Roman" w:cs="Times New Roman"/>
        </w:rPr>
        <w:t xml:space="preserve"> numeral </w:t>
      </w:r>
      <w:r w:rsidR="007B7F95" w:rsidRPr="00470005">
        <w:rPr>
          <w:rFonts w:ascii="Times New Roman" w:hAnsi="Times New Roman" w:cs="Times New Roman"/>
          <w:i/>
        </w:rPr>
        <w:t xml:space="preserve">2 Características del Modelo Financiero </w:t>
      </w:r>
      <w:r w:rsidR="007B7F95" w:rsidRPr="00470005">
        <w:rPr>
          <w:rFonts w:ascii="Times New Roman" w:hAnsi="Times New Roman" w:cs="Times New Roman"/>
        </w:rPr>
        <w:t>de</w:t>
      </w:r>
      <w:r w:rsidR="002B2560" w:rsidRPr="00470005">
        <w:rPr>
          <w:rFonts w:ascii="Times New Roman" w:hAnsi="Times New Roman" w:cs="Times New Roman"/>
        </w:rPr>
        <w:t xml:space="preserve"> este Anexo</w:t>
      </w:r>
      <w:r w:rsidR="009A7421" w:rsidRPr="00470005">
        <w:rPr>
          <w:rFonts w:ascii="Times New Roman" w:hAnsi="Times New Roman" w:cs="Times New Roman"/>
        </w:rPr>
        <w:t xml:space="preserve">, con relación a la </w:t>
      </w:r>
      <w:r w:rsidR="009F45DD" w:rsidRPr="00470005">
        <w:rPr>
          <w:rFonts w:ascii="Times New Roman" w:hAnsi="Times New Roman" w:cs="Times New Roman"/>
        </w:rPr>
        <w:t xml:space="preserve">sección </w:t>
      </w:r>
      <w:r w:rsidR="009A7421" w:rsidRPr="00470005">
        <w:rPr>
          <w:rFonts w:ascii="Times New Roman" w:hAnsi="Times New Roman" w:cs="Times New Roman"/>
        </w:rPr>
        <w:t>5.2 del Contrato</w:t>
      </w:r>
      <w:r w:rsidR="007C0DEF" w:rsidRPr="00470005">
        <w:rPr>
          <w:rFonts w:ascii="Times New Roman" w:hAnsi="Times New Roman" w:cs="Times New Roman"/>
        </w:rPr>
        <w:t xml:space="preserve">. La entrega del Modelo Financiero se realizará conforme al </w:t>
      </w:r>
      <w:r w:rsidR="007C0DEF" w:rsidRPr="00470005">
        <w:rPr>
          <w:rFonts w:ascii="Times New Roman" w:hAnsi="Times New Roman" w:cs="Times New Roman"/>
          <w:b/>
        </w:rPr>
        <w:t>Anexo 5 (</w:t>
      </w:r>
      <w:r w:rsidR="007C0DEF" w:rsidRPr="00470005">
        <w:rPr>
          <w:rFonts w:ascii="Times New Roman" w:hAnsi="Times New Roman" w:cs="Times New Roman"/>
          <w:b/>
          <w:i/>
        </w:rPr>
        <w:t>Procedimiento de Revisión</w:t>
      </w:r>
      <w:r w:rsidR="007C0DEF" w:rsidRPr="00470005">
        <w:rPr>
          <w:rFonts w:ascii="Times New Roman" w:hAnsi="Times New Roman" w:cs="Times New Roman"/>
          <w:b/>
        </w:rPr>
        <w:t>)</w:t>
      </w:r>
      <w:r w:rsidR="007C0DEF" w:rsidRPr="00470005">
        <w:rPr>
          <w:rFonts w:ascii="Times New Roman" w:hAnsi="Times New Roman" w:cs="Times New Roman"/>
        </w:rPr>
        <w:t xml:space="preserve">. </w:t>
      </w:r>
    </w:p>
    <w:p w:rsidR="002B2560" w:rsidRPr="00470005" w:rsidRDefault="002B2560" w:rsidP="002C4CE8">
      <w:pPr>
        <w:pStyle w:val="Prrafodelista"/>
        <w:ind w:left="360"/>
        <w:jc w:val="both"/>
        <w:rPr>
          <w:rFonts w:ascii="Times New Roman" w:hAnsi="Times New Roman" w:cs="Times New Roman"/>
        </w:rPr>
      </w:pPr>
    </w:p>
    <w:p w:rsidR="007C0DEF" w:rsidRPr="00470005" w:rsidRDefault="007C0DEF" w:rsidP="002C4CE8">
      <w:pPr>
        <w:pStyle w:val="Prrafodelista"/>
        <w:ind w:left="360"/>
        <w:jc w:val="both"/>
        <w:rPr>
          <w:rFonts w:ascii="Times New Roman" w:hAnsi="Times New Roman" w:cs="Times New Roman"/>
        </w:rPr>
      </w:pPr>
      <w:r w:rsidRPr="00470005">
        <w:rPr>
          <w:rFonts w:ascii="Times New Roman" w:hAnsi="Times New Roman" w:cs="Times New Roman"/>
        </w:rPr>
        <w:t xml:space="preserve">En esta etapa, el Instituto verificará que en la elaboración del Modelo Financiero:  </w:t>
      </w:r>
    </w:p>
    <w:p w:rsidR="007C0DEF" w:rsidRPr="00470005" w:rsidRDefault="007C0DEF" w:rsidP="007C0DEF">
      <w:pPr>
        <w:pStyle w:val="Prrafodelista"/>
        <w:rPr>
          <w:rFonts w:ascii="Times New Roman" w:hAnsi="Times New Roman" w:cs="Times New Roman"/>
        </w:rPr>
      </w:pPr>
    </w:p>
    <w:p w:rsidR="007C0DEF" w:rsidRPr="00470005" w:rsidRDefault="00724933" w:rsidP="002C4CE8">
      <w:pPr>
        <w:spacing w:after="0" w:line="276" w:lineRule="auto"/>
        <w:ind w:left="709" w:hanging="425"/>
        <w:jc w:val="both"/>
        <w:rPr>
          <w:rFonts w:ascii="Times New Roman" w:eastAsia="Times New Roman" w:hAnsi="Times New Roman" w:cs="Times New Roman"/>
          <w:color w:val="000000"/>
          <w:lang w:val="es-ES_tradnl" w:eastAsia="es-ES_tradnl"/>
        </w:rPr>
      </w:pPr>
      <w:r w:rsidRPr="00470005">
        <w:rPr>
          <w:rFonts w:ascii="Times New Roman" w:eastAsia="Times New Roman" w:hAnsi="Times New Roman" w:cs="Times New Roman"/>
          <w:color w:val="000000"/>
          <w:lang w:val="es-ES_tradnl" w:eastAsia="es-ES_tradnl"/>
        </w:rPr>
        <w:t>c.1</w:t>
      </w:r>
      <w:r w:rsidR="000C75BF" w:rsidRPr="00470005">
        <w:rPr>
          <w:rFonts w:ascii="Times New Roman" w:eastAsia="Times New Roman" w:hAnsi="Times New Roman" w:cs="Times New Roman"/>
          <w:color w:val="000000"/>
          <w:lang w:val="es-ES_tradnl" w:eastAsia="es-ES_tradnl"/>
        </w:rPr>
        <w:t>.</w:t>
      </w:r>
      <w:r w:rsidRPr="00470005">
        <w:rPr>
          <w:rFonts w:ascii="Times New Roman" w:eastAsia="Times New Roman" w:hAnsi="Times New Roman" w:cs="Times New Roman"/>
          <w:color w:val="000000"/>
          <w:lang w:val="es-ES_tradnl" w:eastAsia="es-ES_tradnl"/>
        </w:rPr>
        <w:t xml:space="preserve"> </w:t>
      </w:r>
      <w:r w:rsidR="000C75BF" w:rsidRPr="00470005">
        <w:rPr>
          <w:rFonts w:ascii="Times New Roman" w:eastAsia="Times New Roman" w:hAnsi="Times New Roman" w:cs="Times New Roman"/>
          <w:color w:val="000000"/>
          <w:lang w:val="es-ES_tradnl" w:eastAsia="es-ES_tradnl"/>
        </w:rPr>
        <w:tab/>
      </w:r>
      <w:r w:rsidR="007C0DEF" w:rsidRPr="00470005">
        <w:rPr>
          <w:rFonts w:ascii="Times New Roman" w:eastAsia="Times New Roman" w:hAnsi="Times New Roman" w:cs="Times New Roman"/>
          <w:color w:val="000000"/>
          <w:lang w:val="es-ES_tradnl" w:eastAsia="es-ES_tradnl"/>
        </w:rPr>
        <w:t xml:space="preserve">El Desarrollador no aumente ninguna de </w:t>
      </w:r>
      <w:r w:rsidR="007C0DEF" w:rsidRPr="00470005">
        <w:rPr>
          <w:rFonts w:ascii="Times New Roman" w:eastAsia="Calibri" w:hAnsi="Times New Roman" w:cs="Times New Roman"/>
        </w:rPr>
        <w:t xml:space="preserve">las Tarifas Anuales Categorías 1, 2, 3, ó 4 establecidas en el Formato </w:t>
      </w:r>
      <w:r w:rsidR="007C0DEF" w:rsidRPr="00470005">
        <w:rPr>
          <w:rFonts w:ascii="Times New Roman" w:eastAsia="Calibri" w:hAnsi="Times New Roman" w:cs="Times New Roman"/>
          <w:b/>
        </w:rPr>
        <w:t>PE-4a bis. Categorías de Tarifas para determinar el Pago de los Servicios</w:t>
      </w:r>
      <w:r w:rsidR="007C0DEF" w:rsidRPr="00470005">
        <w:rPr>
          <w:rFonts w:ascii="Times New Roman" w:eastAsia="Calibri" w:hAnsi="Times New Roman" w:cs="Times New Roman"/>
        </w:rPr>
        <w:t xml:space="preserve"> </w:t>
      </w:r>
      <w:r w:rsidR="007C0DEF" w:rsidRPr="00470005">
        <w:rPr>
          <w:rFonts w:ascii="Times New Roman" w:eastAsia="Times New Roman" w:hAnsi="Times New Roman" w:cs="Times New Roman"/>
          <w:color w:val="000000"/>
          <w:lang w:val="es-ES_tradnl" w:eastAsia="es-ES_tradnl"/>
        </w:rPr>
        <w:t xml:space="preserve">o a la TIR de la </w:t>
      </w:r>
      <w:r w:rsidR="007C0DEF" w:rsidRPr="00470005">
        <w:rPr>
          <w:rFonts w:ascii="Times New Roman" w:eastAsia="Calibri" w:hAnsi="Times New Roman" w:cs="Times New Roman"/>
        </w:rPr>
        <w:t>oferta económica de la Propuesta del Desarrollador</w:t>
      </w:r>
      <w:r w:rsidR="007C0DEF" w:rsidRPr="00470005">
        <w:rPr>
          <w:rFonts w:ascii="Times New Roman" w:eastAsia="Times New Roman" w:hAnsi="Times New Roman" w:cs="Times New Roman"/>
          <w:color w:val="000000"/>
          <w:lang w:val="es-ES_tradnl" w:eastAsia="es-ES_tradnl"/>
        </w:rPr>
        <w:t>.</w:t>
      </w:r>
    </w:p>
    <w:p w:rsidR="007C0DEF" w:rsidRPr="00470005" w:rsidRDefault="007C0DEF" w:rsidP="000C75BF">
      <w:pPr>
        <w:pStyle w:val="Prrafodelista"/>
        <w:spacing w:after="0" w:line="240" w:lineRule="auto"/>
        <w:ind w:left="709" w:hanging="425"/>
        <w:jc w:val="both"/>
        <w:rPr>
          <w:rFonts w:ascii="Times New Roman" w:eastAsia="Times New Roman" w:hAnsi="Times New Roman" w:cs="Times New Roman"/>
          <w:color w:val="000000"/>
          <w:lang w:val="es-ES_tradnl" w:eastAsia="es-ES_tradnl"/>
        </w:rPr>
      </w:pPr>
    </w:p>
    <w:p w:rsidR="007C0DEF" w:rsidRPr="00470005" w:rsidRDefault="000C75BF" w:rsidP="002C4CE8">
      <w:pPr>
        <w:spacing w:after="0" w:line="276" w:lineRule="auto"/>
        <w:ind w:left="709" w:hanging="425"/>
        <w:jc w:val="both"/>
        <w:rPr>
          <w:rFonts w:ascii="Times New Roman" w:eastAsia="Times New Roman" w:hAnsi="Times New Roman" w:cs="Times New Roman"/>
          <w:color w:val="000000"/>
          <w:lang w:val="es-ES_tradnl" w:eastAsia="es-ES_tradnl"/>
        </w:rPr>
      </w:pPr>
      <w:r w:rsidRPr="00470005">
        <w:rPr>
          <w:rFonts w:ascii="Times New Roman" w:eastAsia="Times New Roman" w:hAnsi="Times New Roman" w:cs="Times New Roman"/>
          <w:color w:val="000000"/>
          <w:lang w:val="es-ES_tradnl" w:eastAsia="es-ES_tradnl"/>
        </w:rPr>
        <w:t xml:space="preserve">c.2. </w:t>
      </w:r>
      <w:r w:rsidR="007C0DEF" w:rsidRPr="00470005">
        <w:rPr>
          <w:rFonts w:ascii="Times New Roman" w:eastAsia="Times New Roman" w:hAnsi="Times New Roman" w:cs="Times New Roman"/>
          <w:color w:val="000000"/>
          <w:lang w:val="es-ES_tradnl" w:eastAsia="es-ES_tradnl"/>
        </w:rPr>
        <w:t xml:space="preserve">En caso de que el Desarrollador haya optado por el Crédito Preferente y el Cierre Financiero implique la modificación de la Tarifa Anual </w:t>
      </w:r>
      <w:r w:rsidR="000F7ACA" w:rsidRPr="00470005">
        <w:rPr>
          <w:rFonts w:ascii="Times New Roman" w:eastAsia="Times New Roman" w:hAnsi="Times New Roman" w:cs="Times New Roman"/>
          <w:color w:val="000000"/>
          <w:lang w:val="es-ES_tradnl" w:eastAsia="es-ES_tradnl"/>
        </w:rPr>
        <w:t>Categoría</w:t>
      </w:r>
      <w:r w:rsidR="009F45DD" w:rsidRPr="00470005">
        <w:rPr>
          <w:rFonts w:ascii="Times New Roman" w:eastAsia="Times New Roman" w:hAnsi="Times New Roman" w:cs="Times New Roman"/>
          <w:color w:val="000000"/>
          <w:lang w:val="es-ES_tradnl" w:eastAsia="es-ES_tradnl"/>
        </w:rPr>
        <w:t xml:space="preserve"> </w:t>
      </w:r>
      <w:r w:rsidR="007C0DEF" w:rsidRPr="00470005">
        <w:rPr>
          <w:rFonts w:ascii="Times New Roman" w:eastAsia="Times New Roman" w:hAnsi="Times New Roman" w:cs="Times New Roman"/>
          <w:color w:val="000000"/>
          <w:lang w:val="es-ES_tradnl" w:eastAsia="es-ES_tradnl"/>
        </w:rPr>
        <w:t xml:space="preserve">1 y, en su caso de la Tarifa Anual </w:t>
      </w:r>
      <w:r w:rsidR="000F7ACA" w:rsidRPr="00470005">
        <w:rPr>
          <w:rFonts w:ascii="Times New Roman" w:eastAsia="Times New Roman" w:hAnsi="Times New Roman" w:cs="Times New Roman"/>
          <w:color w:val="000000"/>
          <w:lang w:val="es-ES_tradnl" w:eastAsia="es-ES_tradnl"/>
        </w:rPr>
        <w:t xml:space="preserve">Categoría </w:t>
      </w:r>
      <w:r w:rsidR="007C0DEF" w:rsidRPr="00470005">
        <w:rPr>
          <w:rFonts w:ascii="Times New Roman" w:eastAsia="Times New Roman" w:hAnsi="Times New Roman" w:cs="Times New Roman"/>
          <w:color w:val="000000"/>
          <w:lang w:val="es-ES_tradnl" w:eastAsia="es-ES_tradnl"/>
        </w:rPr>
        <w:t xml:space="preserve">2, respecto a la(s) presentada(s) en su </w:t>
      </w:r>
      <w:r w:rsidR="009F45DD" w:rsidRPr="00470005">
        <w:rPr>
          <w:rFonts w:ascii="Times New Roman" w:eastAsia="Times New Roman" w:hAnsi="Times New Roman" w:cs="Times New Roman"/>
          <w:color w:val="000000"/>
          <w:lang w:val="es-ES_tradnl" w:eastAsia="es-ES_tradnl"/>
        </w:rPr>
        <w:t xml:space="preserve">oferta </w:t>
      </w:r>
      <w:r w:rsidR="00F929A9" w:rsidRPr="00470005">
        <w:rPr>
          <w:rFonts w:ascii="Times New Roman" w:eastAsia="Times New Roman" w:hAnsi="Times New Roman" w:cs="Times New Roman"/>
          <w:color w:val="000000"/>
          <w:lang w:val="es-ES_tradnl" w:eastAsia="es-ES_tradnl"/>
        </w:rPr>
        <w:t>económica</w:t>
      </w:r>
      <w:r w:rsidR="007C0DEF" w:rsidRPr="00470005">
        <w:rPr>
          <w:rFonts w:ascii="Times New Roman" w:eastAsia="Times New Roman" w:hAnsi="Times New Roman" w:cs="Times New Roman"/>
          <w:color w:val="000000"/>
          <w:lang w:val="es-ES_tradnl" w:eastAsia="es-ES_tradnl"/>
        </w:rPr>
        <w:t xml:space="preserve">, el Instituto verificará que en el ajuste las mencionadas Tarifas Anuales T1 y T2 se haya realizado conforme a los lineamientos establecidos en el </w:t>
      </w:r>
      <w:r w:rsidR="007C0DEF" w:rsidRPr="00470005">
        <w:rPr>
          <w:rFonts w:ascii="Times New Roman" w:eastAsia="Times New Roman" w:hAnsi="Times New Roman" w:cs="Times New Roman"/>
          <w:b/>
          <w:color w:val="000000"/>
          <w:lang w:val="es-ES_tradnl" w:eastAsia="es-ES_tradnl"/>
        </w:rPr>
        <w:t xml:space="preserve">Anexo </w:t>
      </w:r>
      <w:r w:rsidR="009F45DD" w:rsidRPr="00470005">
        <w:rPr>
          <w:rFonts w:ascii="Times New Roman" w:eastAsia="Times New Roman" w:hAnsi="Times New Roman" w:cs="Times New Roman"/>
          <w:b/>
          <w:color w:val="000000"/>
          <w:lang w:val="es-ES_tradnl" w:eastAsia="es-ES_tradnl"/>
        </w:rPr>
        <w:t xml:space="preserve">3 </w:t>
      </w:r>
      <w:r w:rsidR="007C0DEF" w:rsidRPr="00470005">
        <w:rPr>
          <w:rFonts w:ascii="Times New Roman" w:eastAsia="Times New Roman" w:hAnsi="Times New Roman" w:cs="Times New Roman"/>
          <w:b/>
          <w:color w:val="000000"/>
          <w:lang w:val="es-ES_tradnl" w:eastAsia="es-ES_tradnl"/>
        </w:rPr>
        <w:t xml:space="preserve">de la Sección </w:t>
      </w:r>
      <w:r w:rsidR="00181535" w:rsidRPr="00470005">
        <w:rPr>
          <w:rFonts w:ascii="Times New Roman" w:eastAsia="Times New Roman" w:hAnsi="Times New Roman" w:cs="Times New Roman"/>
          <w:b/>
          <w:color w:val="000000"/>
          <w:lang w:val="es-ES_tradnl" w:eastAsia="es-ES_tradnl"/>
        </w:rPr>
        <w:t>I</w:t>
      </w:r>
      <w:r w:rsidR="007C0DEF" w:rsidRPr="00470005">
        <w:rPr>
          <w:rFonts w:ascii="Times New Roman" w:eastAsia="Times New Roman" w:hAnsi="Times New Roman" w:cs="Times New Roman"/>
          <w:b/>
          <w:color w:val="000000"/>
          <w:lang w:val="es-ES_tradnl" w:eastAsia="es-ES_tradnl"/>
        </w:rPr>
        <w:t xml:space="preserve">II </w:t>
      </w:r>
      <w:r w:rsidR="007C0DEF" w:rsidRPr="00470005">
        <w:rPr>
          <w:rFonts w:ascii="Times New Roman" w:eastAsia="Times New Roman" w:hAnsi="Times New Roman" w:cs="Times New Roman"/>
          <w:color w:val="000000"/>
          <w:lang w:val="es-ES_tradnl" w:eastAsia="es-ES_tradnl"/>
        </w:rPr>
        <w:t>de las Bases</w:t>
      </w:r>
      <w:r w:rsidR="007C0DEF" w:rsidRPr="00470005">
        <w:rPr>
          <w:rFonts w:ascii="Times New Roman" w:eastAsia="Times New Roman" w:hAnsi="Times New Roman" w:cs="Times New Roman"/>
          <w:i/>
          <w:color w:val="000000"/>
          <w:lang w:val="es-ES_tradnl" w:eastAsia="es-ES_tradnl"/>
        </w:rPr>
        <w:t xml:space="preserve"> </w:t>
      </w:r>
      <w:r w:rsidR="007C0DEF" w:rsidRPr="00470005">
        <w:rPr>
          <w:rFonts w:ascii="Times New Roman" w:eastAsia="Times New Roman" w:hAnsi="Times New Roman" w:cs="Times New Roman"/>
          <w:color w:val="000000"/>
          <w:lang w:val="es-ES_tradnl" w:eastAsia="es-ES_tradnl"/>
        </w:rPr>
        <w:t xml:space="preserve">y la Parte 1 inciso e) del </w:t>
      </w:r>
      <w:r w:rsidR="007C0DEF" w:rsidRPr="00470005">
        <w:rPr>
          <w:rFonts w:ascii="Times New Roman" w:eastAsia="Times New Roman" w:hAnsi="Times New Roman" w:cs="Times New Roman"/>
          <w:b/>
          <w:color w:val="000000"/>
          <w:lang w:val="es-ES_tradnl" w:eastAsia="es-ES_tradnl"/>
        </w:rPr>
        <w:t>Anexo 4</w:t>
      </w:r>
      <w:r w:rsidR="007C0DEF" w:rsidRPr="00470005">
        <w:rPr>
          <w:rFonts w:ascii="Times New Roman" w:eastAsia="Times New Roman" w:hAnsi="Times New Roman" w:cs="Times New Roman"/>
          <w:b/>
          <w:i/>
          <w:color w:val="000000"/>
          <w:lang w:val="es-ES_tradnl" w:eastAsia="es-ES_tradnl"/>
        </w:rPr>
        <w:t xml:space="preserve"> (Mecanismo de Pagos</w:t>
      </w:r>
      <w:r w:rsidR="007C0DEF" w:rsidRPr="00470005">
        <w:rPr>
          <w:rFonts w:ascii="Times New Roman" w:eastAsia="Times New Roman" w:hAnsi="Times New Roman" w:cs="Times New Roman"/>
          <w:b/>
          <w:color w:val="000000"/>
          <w:lang w:val="es-ES_tradnl" w:eastAsia="es-ES_tradnl"/>
        </w:rPr>
        <w:t xml:space="preserve">) </w:t>
      </w:r>
      <w:r w:rsidR="007C0DEF" w:rsidRPr="00470005">
        <w:rPr>
          <w:rFonts w:ascii="Times New Roman" w:eastAsia="Times New Roman" w:hAnsi="Times New Roman" w:cs="Times New Roman"/>
          <w:color w:val="000000"/>
          <w:lang w:val="es-ES_tradnl" w:eastAsia="es-ES_tradnl"/>
        </w:rPr>
        <w:t>del Contrato</w:t>
      </w:r>
      <w:r w:rsidR="007C0DEF" w:rsidRPr="00470005">
        <w:rPr>
          <w:rFonts w:ascii="Times New Roman" w:eastAsia="Times New Roman" w:hAnsi="Times New Roman" w:cs="Times New Roman"/>
          <w:i/>
          <w:color w:val="000000"/>
          <w:lang w:val="es-ES_tradnl" w:eastAsia="es-ES_tradnl"/>
        </w:rPr>
        <w:t>.</w:t>
      </w:r>
      <w:r w:rsidR="007C0DEF" w:rsidRPr="00470005">
        <w:rPr>
          <w:rFonts w:ascii="Times New Roman" w:eastAsia="Times New Roman" w:hAnsi="Times New Roman" w:cs="Times New Roman"/>
          <w:color w:val="000000"/>
          <w:lang w:val="es-ES_tradnl" w:eastAsia="es-ES_tradnl"/>
        </w:rPr>
        <w:t xml:space="preserve"> </w:t>
      </w:r>
    </w:p>
    <w:p w:rsidR="007974D5" w:rsidRPr="00470005" w:rsidRDefault="007974D5" w:rsidP="002C4CE8">
      <w:pPr>
        <w:pStyle w:val="Prrafodelista"/>
        <w:spacing w:after="0" w:line="240" w:lineRule="auto"/>
        <w:ind w:left="709" w:hanging="425"/>
        <w:jc w:val="both"/>
        <w:rPr>
          <w:rFonts w:ascii="Times New Roman" w:eastAsia="Times New Roman" w:hAnsi="Times New Roman" w:cs="Times New Roman"/>
          <w:color w:val="000000"/>
          <w:lang w:val="es-ES_tradnl" w:eastAsia="es-ES_tradnl"/>
        </w:rPr>
      </w:pPr>
    </w:p>
    <w:p w:rsidR="00F70653" w:rsidRPr="00470005" w:rsidRDefault="000C75BF" w:rsidP="001B591B">
      <w:pPr>
        <w:spacing w:after="0" w:line="276" w:lineRule="auto"/>
        <w:ind w:left="709" w:hanging="425"/>
        <w:jc w:val="both"/>
        <w:rPr>
          <w:rFonts w:ascii="Times New Roman" w:eastAsia="Times New Roman" w:hAnsi="Times New Roman" w:cs="Times New Roman"/>
          <w:color w:val="000000"/>
          <w:lang w:val="es-ES_tradnl" w:eastAsia="es-ES_tradnl"/>
        </w:rPr>
      </w:pPr>
      <w:r w:rsidRPr="00470005">
        <w:rPr>
          <w:rFonts w:ascii="Times New Roman" w:eastAsia="Times New Roman" w:hAnsi="Times New Roman" w:cs="Times New Roman"/>
          <w:color w:val="000000"/>
          <w:lang w:val="es-ES_tradnl" w:eastAsia="es-ES_tradnl"/>
        </w:rPr>
        <w:t>c.3.</w:t>
      </w:r>
      <w:r w:rsidR="001B591B" w:rsidRPr="00470005">
        <w:rPr>
          <w:rFonts w:ascii="Times New Roman" w:eastAsia="Times New Roman" w:hAnsi="Times New Roman" w:cs="Times New Roman"/>
          <w:color w:val="000000"/>
          <w:lang w:val="es-ES_tradnl" w:eastAsia="es-ES_tradnl"/>
        </w:rPr>
        <w:t xml:space="preserve"> La entrega del Modelo Financiero deberá estar acompañado de </w:t>
      </w:r>
      <w:r w:rsidR="00F70653" w:rsidRPr="00470005">
        <w:rPr>
          <w:rFonts w:ascii="Times New Roman" w:eastAsia="Times New Roman" w:hAnsi="Times New Roman" w:cs="Times New Roman"/>
          <w:color w:val="000000"/>
          <w:lang w:val="es-ES_tradnl" w:eastAsia="es-ES_tradnl"/>
        </w:rPr>
        <w:t>un informe de auditoría emitido y firmado por el representante legal de una empresa de auditoría independiente de reconocido prestigio profesional, aceptable para el Instituto. El costo del informe de auditoría será pagado por el Desarrollador. El informe de auditoría del Modelo Financiero deberá certificar que:</w:t>
      </w:r>
    </w:p>
    <w:p w:rsidR="00F70653" w:rsidRPr="00470005" w:rsidRDefault="00F70653" w:rsidP="00F70653">
      <w:pPr>
        <w:spacing w:after="0" w:line="276" w:lineRule="auto"/>
        <w:jc w:val="both"/>
        <w:rPr>
          <w:rFonts w:ascii="Times New Roman" w:eastAsia="Times New Roman" w:hAnsi="Times New Roman" w:cs="Times New Roman"/>
          <w:color w:val="000000"/>
          <w:lang w:val="es-ES_tradnl" w:eastAsia="es-ES_tradnl"/>
        </w:rPr>
      </w:pPr>
    </w:p>
    <w:p w:rsidR="00F70653" w:rsidRPr="00470005" w:rsidRDefault="00F70653" w:rsidP="00F70653">
      <w:pPr>
        <w:pStyle w:val="Prrafodelista"/>
        <w:numPr>
          <w:ilvl w:val="0"/>
          <w:numId w:val="22"/>
        </w:numPr>
        <w:spacing w:after="0" w:line="276" w:lineRule="auto"/>
        <w:jc w:val="both"/>
        <w:outlineLvl w:val="0"/>
        <w:rPr>
          <w:rFonts w:ascii="Times New Roman" w:eastAsia="Times New Roman" w:hAnsi="Times New Roman" w:cs="Times New Roman"/>
          <w:color w:val="000000"/>
          <w:lang w:val="es-ES_tradnl" w:eastAsia="es-ES_tradnl"/>
        </w:rPr>
      </w:pPr>
      <w:r w:rsidRPr="00470005">
        <w:rPr>
          <w:rFonts w:ascii="Times New Roman" w:eastAsia="Times New Roman" w:hAnsi="Times New Roman" w:cs="Times New Roman"/>
          <w:color w:val="000000"/>
          <w:lang w:val="es-ES_tradnl" w:eastAsia="es-ES_tradnl"/>
        </w:rPr>
        <w:t>La empresa de auditoría es independiente al Desarrollador.</w:t>
      </w:r>
    </w:p>
    <w:p w:rsidR="00F70653" w:rsidRPr="00470005" w:rsidRDefault="00F70653" w:rsidP="00F70653">
      <w:pPr>
        <w:pStyle w:val="Prrafodelista"/>
        <w:numPr>
          <w:ilvl w:val="0"/>
          <w:numId w:val="22"/>
        </w:numPr>
        <w:spacing w:after="0" w:line="276" w:lineRule="auto"/>
        <w:jc w:val="both"/>
        <w:outlineLvl w:val="0"/>
        <w:rPr>
          <w:rFonts w:ascii="Times New Roman" w:eastAsia="Times New Roman" w:hAnsi="Times New Roman" w:cs="Times New Roman"/>
          <w:color w:val="000000"/>
          <w:lang w:val="es-ES_tradnl" w:eastAsia="es-ES_tradnl"/>
        </w:rPr>
      </w:pPr>
      <w:r w:rsidRPr="00470005">
        <w:rPr>
          <w:rFonts w:ascii="Times New Roman" w:eastAsia="Times New Roman" w:hAnsi="Times New Roman" w:cs="Times New Roman"/>
          <w:color w:val="000000"/>
          <w:lang w:val="es-ES_tradnl" w:eastAsia="es-ES_tradnl"/>
        </w:rPr>
        <w:t>No elaboró el Modelo Financiero, objeto de la auditoría.</w:t>
      </w:r>
    </w:p>
    <w:p w:rsidR="00F70653" w:rsidRPr="00470005" w:rsidRDefault="00F70653" w:rsidP="00F70653">
      <w:pPr>
        <w:pStyle w:val="Prrafodelista"/>
        <w:numPr>
          <w:ilvl w:val="0"/>
          <w:numId w:val="22"/>
        </w:numPr>
        <w:spacing w:after="0" w:line="276" w:lineRule="auto"/>
        <w:jc w:val="both"/>
        <w:outlineLvl w:val="0"/>
        <w:rPr>
          <w:rFonts w:ascii="Times New Roman" w:eastAsia="Times New Roman" w:hAnsi="Times New Roman" w:cs="Times New Roman"/>
          <w:color w:val="000000"/>
          <w:lang w:val="es-ES_tradnl" w:eastAsia="es-ES_tradnl"/>
        </w:rPr>
      </w:pPr>
      <w:r w:rsidRPr="00470005">
        <w:rPr>
          <w:rFonts w:ascii="Times New Roman" w:eastAsia="Times New Roman" w:hAnsi="Times New Roman" w:cs="Times New Roman"/>
          <w:color w:val="000000"/>
          <w:lang w:val="es-ES_tradnl" w:eastAsia="es-ES_tradnl"/>
        </w:rPr>
        <w:t xml:space="preserve">La empresa de auditoría no es el auditor de </w:t>
      </w:r>
      <w:r w:rsidR="000F7ACA" w:rsidRPr="00470005">
        <w:rPr>
          <w:rFonts w:ascii="Times New Roman" w:eastAsia="Times New Roman" w:hAnsi="Times New Roman" w:cs="Times New Roman"/>
          <w:color w:val="000000"/>
          <w:lang w:val="es-ES_tradnl" w:eastAsia="es-ES_tradnl"/>
        </w:rPr>
        <w:t>ninguno de los socios o accionistas del Desarrollador</w:t>
      </w:r>
      <w:r w:rsidRPr="00470005">
        <w:rPr>
          <w:rFonts w:ascii="Times New Roman" w:eastAsia="Times New Roman" w:hAnsi="Times New Roman" w:cs="Times New Roman"/>
          <w:color w:val="000000"/>
          <w:lang w:val="es-ES_tradnl" w:eastAsia="es-ES_tradnl"/>
        </w:rPr>
        <w:t>.</w:t>
      </w:r>
    </w:p>
    <w:p w:rsidR="002B2560" w:rsidRPr="00470005" w:rsidRDefault="002B2560" w:rsidP="002C4CE8">
      <w:pPr>
        <w:pStyle w:val="Prrafodelista"/>
        <w:numPr>
          <w:ilvl w:val="0"/>
          <w:numId w:val="22"/>
        </w:numPr>
        <w:spacing w:after="0" w:line="276" w:lineRule="auto"/>
        <w:jc w:val="both"/>
        <w:outlineLvl w:val="0"/>
        <w:rPr>
          <w:rFonts w:ascii="Times New Roman" w:eastAsia="Times New Roman" w:hAnsi="Times New Roman" w:cs="Times New Roman"/>
          <w:color w:val="000000"/>
          <w:lang w:val="es-ES_tradnl" w:eastAsia="es-ES_tradnl"/>
        </w:rPr>
      </w:pPr>
      <w:r w:rsidRPr="00470005">
        <w:rPr>
          <w:rFonts w:ascii="Times New Roman" w:eastAsia="Times New Roman" w:hAnsi="Times New Roman" w:cs="Times New Roman"/>
          <w:color w:val="000000"/>
          <w:lang w:val="es-ES_tradnl" w:eastAsia="es-ES_tradnl"/>
        </w:rPr>
        <w:t xml:space="preserve">Todos los datos y </w:t>
      </w:r>
      <w:proofErr w:type="gramStart"/>
      <w:r w:rsidRPr="00470005">
        <w:rPr>
          <w:rFonts w:ascii="Times New Roman" w:eastAsia="Times New Roman" w:hAnsi="Times New Roman" w:cs="Times New Roman"/>
          <w:color w:val="000000"/>
          <w:lang w:val="es-ES_tradnl" w:eastAsia="es-ES_tradnl"/>
        </w:rPr>
        <w:t>requerimientos establecido</w:t>
      </w:r>
      <w:proofErr w:type="gramEnd"/>
      <w:r w:rsidRPr="00470005">
        <w:rPr>
          <w:rFonts w:ascii="Times New Roman" w:eastAsia="Times New Roman" w:hAnsi="Times New Roman" w:cs="Times New Roman"/>
          <w:color w:val="000000"/>
          <w:lang w:val="es-ES_tradnl" w:eastAsia="es-ES_tradnl"/>
        </w:rPr>
        <w:t xml:space="preserve"> en este Anexo.</w:t>
      </w:r>
    </w:p>
    <w:p w:rsidR="002B2560" w:rsidRPr="00470005" w:rsidRDefault="002B2560" w:rsidP="002C4CE8">
      <w:pPr>
        <w:pStyle w:val="Prrafodelista"/>
        <w:numPr>
          <w:ilvl w:val="0"/>
          <w:numId w:val="22"/>
        </w:numPr>
        <w:spacing w:after="0" w:line="276" w:lineRule="auto"/>
        <w:jc w:val="both"/>
        <w:outlineLvl w:val="0"/>
        <w:rPr>
          <w:rFonts w:ascii="Times New Roman" w:eastAsia="Times New Roman" w:hAnsi="Times New Roman" w:cs="Times New Roman"/>
          <w:color w:val="000000"/>
          <w:lang w:val="es-ES_tradnl" w:eastAsia="es-ES_tradnl"/>
        </w:rPr>
      </w:pPr>
      <w:r w:rsidRPr="00470005">
        <w:rPr>
          <w:rFonts w:ascii="Times New Roman" w:eastAsia="Times New Roman" w:hAnsi="Times New Roman" w:cs="Times New Roman"/>
          <w:color w:val="000000"/>
          <w:lang w:val="es-ES_tradnl" w:eastAsia="es-ES_tradnl"/>
        </w:rPr>
        <w:t xml:space="preserve">Los cálculos del </w:t>
      </w:r>
      <w:r w:rsidR="000F7ACA" w:rsidRPr="00470005">
        <w:rPr>
          <w:rFonts w:ascii="Times New Roman" w:eastAsia="Times New Roman" w:hAnsi="Times New Roman" w:cs="Times New Roman"/>
          <w:color w:val="000000"/>
          <w:lang w:val="es-ES_tradnl" w:eastAsia="es-ES_tradnl"/>
        </w:rPr>
        <w:t>M</w:t>
      </w:r>
      <w:r w:rsidRPr="00470005">
        <w:rPr>
          <w:rFonts w:ascii="Times New Roman" w:eastAsia="Times New Roman" w:hAnsi="Times New Roman" w:cs="Times New Roman"/>
          <w:color w:val="000000"/>
          <w:lang w:val="es-ES_tradnl" w:eastAsia="es-ES_tradnl"/>
        </w:rPr>
        <w:t xml:space="preserve">odelo </w:t>
      </w:r>
      <w:r w:rsidR="000F7ACA" w:rsidRPr="00470005">
        <w:rPr>
          <w:rFonts w:ascii="Times New Roman" w:eastAsia="Times New Roman" w:hAnsi="Times New Roman" w:cs="Times New Roman"/>
          <w:color w:val="000000"/>
          <w:lang w:val="es-ES_tradnl" w:eastAsia="es-ES_tradnl"/>
        </w:rPr>
        <w:t>F</w:t>
      </w:r>
      <w:r w:rsidRPr="00470005">
        <w:rPr>
          <w:rFonts w:ascii="Times New Roman" w:eastAsia="Times New Roman" w:hAnsi="Times New Roman" w:cs="Times New Roman"/>
          <w:color w:val="000000"/>
          <w:lang w:val="es-ES_tradnl" w:eastAsia="es-ES_tradnl"/>
        </w:rPr>
        <w:t>inanciero son correctos.</w:t>
      </w:r>
    </w:p>
    <w:p w:rsidR="002B2560" w:rsidRPr="00470005" w:rsidRDefault="002B2560" w:rsidP="002C4CE8">
      <w:pPr>
        <w:pStyle w:val="Prrafodelista"/>
        <w:numPr>
          <w:ilvl w:val="0"/>
          <w:numId w:val="22"/>
        </w:numPr>
        <w:spacing w:after="0" w:line="276" w:lineRule="auto"/>
        <w:jc w:val="both"/>
        <w:outlineLvl w:val="0"/>
        <w:rPr>
          <w:rFonts w:ascii="Times New Roman" w:eastAsia="Times New Roman" w:hAnsi="Times New Roman" w:cs="Times New Roman"/>
          <w:color w:val="000000"/>
          <w:lang w:val="es-ES_tradnl" w:eastAsia="es-ES_tradnl"/>
        </w:rPr>
      </w:pPr>
      <w:r w:rsidRPr="00470005">
        <w:rPr>
          <w:rFonts w:ascii="Times New Roman" w:eastAsia="Times New Roman" w:hAnsi="Times New Roman" w:cs="Times New Roman"/>
          <w:color w:val="000000"/>
          <w:lang w:val="es-ES_tradnl" w:eastAsia="es-ES_tradnl"/>
        </w:rPr>
        <w:t>La estimación de los impuestos es correcta bajo los supuestos fiscales empleados y que se han utilizado</w:t>
      </w:r>
      <w:r w:rsidR="00724933" w:rsidRPr="00470005">
        <w:rPr>
          <w:rFonts w:ascii="Times New Roman" w:eastAsia="Times New Roman" w:hAnsi="Times New Roman" w:cs="Times New Roman"/>
          <w:color w:val="000000"/>
          <w:lang w:val="es-ES_tradnl" w:eastAsia="es-ES_tradnl"/>
        </w:rPr>
        <w:t xml:space="preserve"> los principios contables generalmente aceptados en México.</w:t>
      </w:r>
    </w:p>
    <w:p w:rsidR="00724933" w:rsidRPr="00470005" w:rsidRDefault="00724933" w:rsidP="002C4CE8">
      <w:pPr>
        <w:pStyle w:val="Prrafodelista"/>
        <w:numPr>
          <w:ilvl w:val="0"/>
          <w:numId w:val="22"/>
        </w:numPr>
        <w:spacing w:after="0" w:line="276" w:lineRule="auto"/>
        <w:jc w:val="both"/>
        <w:outlineLvl w:val="0"/>
        <w:rPr>
          <w:rFonts w:ascii="Times New Roman" w:eastAsia="Times New Roman" w:hAnsi="Times New Roman" w:cs="Times New Roman"/>
          <w:color w:val="000000"/>
          <w:lang w:val="es-ES_tradnl" w:eastAsia="es-ES_tradnl"/>
        </w:rPr>
      </w:pPr>
      <w:r w:rsidRPr="00470005">
        <w:rPr>
          <w:rFonts w:ascii="Times New Roman" w:eastAsia="Times New Roman" w:hAnsi="Times New Roman" w:cs="Times New Roman"/>
          <w:color w:val="000000"/>
          <w:lang w:val="es-ES_tradnl" w:eastAsia="es-ES_tradnl"/>
        </w:rPr>
        <w:t>Las hipótesis del Modelo Financiero se adecúan a lo solicitado en este Anexo 17.</w:t>
      </w:r>
    </w:p>
    <w:p w:rsidR="00724933" w:rsidRPr="00470005" w:rsidRDefault="00724933" w:rsidP="002C4CE8">
      <w:pPr>
        <w:pStyle w:val="Prrafodelista"/>
        <w:numPr>
          <w:ilvl w:val="0"/>
          <w:numId w:val="22"/>
        </w:numPr>
        <w:spacing w:after="0" w:line="276" w:lineRule="auto"/>
        <w:jc w:val="both"/>
        <w:outlineLvl w:val="0"/>
        <w:rPr>
          <w:rFonts w:ascii="Times New Roman" w:eastAsia="Times New Roman" w:hAnsi="Times New Roman" w:cs="Times New Roman"/>
          <w:color w:val="000000"/>
          <w:lang w:val="es-ES_tradnl" w:eastAsia="es-ES_tradnl"/>
        </w:rPr>
      </w:pPr>
      <w:r w:rsidRPr="00470005">
        <w:rPr>
          <w:rFonts w:ascii="Times New Roman" w:eastAsia="Times New Roman" w:hAnsi="Times New Roman" w:cs="Times New Roman"/>
          <w:color w:val="000000"/>
          <w:lang w:val="es-ES_tradnl" w:eastAsia="es-ES_tradnl"/>
        </w:rPr>
        <w:t xml:space="preserve">El Modelo Financiero incorpora los términos y condiciones establecidos en los </w:t>
      </w:r>
      <w:r w:rsidR="000F7ACA" w:rsidRPr="00470005">
        <w:rPr>
          <w:rFonts w:ascii="Times New Roman" w:eastAsia="Times New Roman" w:hAnsi="Times New Roman" w:cs="Times New Roman"/>
          <w:color w:val="000000"/>
          <w:lang w:val="es-ES_tradnl" w:eastAsia="es-ES_tradnl"/>
        </w:rPr>
        <w:t xml:space="preserve">Documentos </w:t>
      </w:r>
      <w:r w:rsidRPr="00470005">
        <w:rPr>
          <w:rFonts w:ascii="Times New Roman" w:eastAsia="Times New Roman" w:hAnsi="Times New Roman" w:cs="Times New Roman"/>
          <w:color w:val="000000"/>
          <w:lang w:val="es-ES_tradnl" w:eastAsia="es-ES_tradnl"/>
        </w:rPr>
        <w:t>de</w:t>
      </w:r>
      <w:r w:rsidR="000F7ACA" w:rsidRPr="00470005">
        <w:rPr>
          <w:rFonts w:ascii="Times New Roman" w:eastAsia="Times New Roman" w:hAnsi="Times New Roman" w:cs="Times New Roman"/>
          <w:color w:val="000000"/>
          <w:lang w:val="es-ES_tradnl" w:eastAsia="es-ES_tradnl"/>
        </w:rPr>
        <w:t>l</w:t>
      </w:r>
      <w:r w:rsidRPr="00470005">
        <w:rPr>
          <w:rFonts w:ascii="Times New Roman" w:eastAsia="Times New Roman" w:hAnsi="Times New Roman" w:cs="Times New Roman"/>
          <w:color w:val="000000"/>
          <w:lang w:val="es-ES_tradnl" w:eastAsia="es-ES_tradnl"/>
        </w:rPr>
        <w:t xml:space="preserve"> </w:t>
      </w:r>
      <w:r w:rsidR="000F7ACA" w:rsidRPr="00470005">
        <w:rPr>
          <w:rFonts w:ascii="Times New Roman" w:eastAsia="Times New Roman" w:hAnsi="Times New Roman" w:cs="Times New Roman"/>
          <w:color w:val="000000"/>
          <w:lang w:val="es-ES_tradnl" w:eastAsia="es-ES_tradnl"/>
        </w:rPr>
        <w:t>F</w:t>
      </w:r>
      <w:r w:rsidRPr="00470005">
        <w:rPr>
          <w:rFonts w:ascii="Times New Roman" w:eastAsia="Times New Roman" w:hAnsi="Times New Roman" w:cs="Times New Roman"/>
          <w:color w:val="000000"/>
          <w:lang w:val="es-ES_tradnl" w:eastAsia="es-ES_tradnl"/>
        </w:rPr>
        <w:t>inanciamiento.</w:t>
      </w:r>
    </w:p>
    <w:p w:rsidR="00A6770B" w:rsidRPr="00470005" w:rsidRDefault="00A6770B" w:rsidP="00A6770B">
      <w:pPr>
        <w:pStyle w:val="Prrafodelista"/>
        <w:numPr>
          <w:ilvl w:val="0"/>
          <w:numId w:val="22"/>
        </w:numPr>
        <w:jc w:val="both"/>
        <w:rPr>
          <w:rFonts w:ascii="Times New Roman" w:hAnsi="Times New Roman" w:cs="Times New Roman"/>
        </w:rPr>
      </w:pPr>
      <w:r w:rsidRPr="00470005">
        <w:rPr>
          <w:rFonts w:ascii="Times New Roman" w:hAnsi="Times New Roman" w:cs="Times New Roman"/>
        </w:rPr>
        <w:t>En el evento de que se haya optado por el Crédito Preferente, el Modelo Financiero incorpora el ajuste de tarifas T1 y T2, conforme a lo aprobado por el Instituto.</w:t>
      </w:r>
    </w:p>
    <w:p w:rsidR="00724933" w:rsidRPr="00470005" w:rsidRDefault="00724933" w:rsidP="002C4CE8">
      <w:pPr>
        <w:pStyle w:val="Prrafodelista"/>
        <w:numPr>
          <w:ilvl w:val="0"/>
          <w:numId w:val="22"/>
        </w:numPr>
        <w:spacing w:after="0" w:line="276" w:lineRule="auto"/>
        <w:jc w:val="both"/>
        <w:outlineLvl w:val="0"/>
        <w:rPr>
          <w:rFonts w:ascii="Times New Roman" w:eastAsia="Times New Roman" w:hAnsi="Times New Roman" w:cs="Times New Roman"/>
          <w:color w:val="000000"/>
          <w:lang w:val="es-ES_tradnl" w:eastAsia="es-ES_tradnl"/>
        </w:rPr>
      </w:pPr>
      <w:r w:rsidRPr="00470005">
        <w:rPr>
          <w:rFonts w:ascii="Times New Roman" w:eastAsia="Times New Roman" w:hAnsi="Times New Roman" w:cs="Times New Roman"/>
          <w:color w:val="000000"/>
          <w:lang w:val="es-ES_tradnl" w:eastAsia="es-ES_tradnl"/>
        </w:rPr>
        <w:t>La estimación de la TIR nominal y real de los accionistas es correcta, considerando las aportaciones de capital y/o deuda subordinada de accionistas o similar.</w:t>
      </w:r>
    </w:p>
    <w:p w:rsidR="007974D5" w:rsidRPr="00470005" w:rsidRDefault="007974D5" w:rsidP="007974D5">
      <w:pPr>
        <w:pStyle w:val="Prrafodelista"/>
        <w:spacing w:after="0" w:line="276" w:lineRule="auto"/>
        <w:jc w:val="both"/>
        <w:rPr>
          <w:rFonts w:ascii="Times New Roman" w:eastAsia="Times New Roman" w:hAnsi="Times New Roman" w:cs="Times New Roman"/>
          <w:color w:val="000000"/>
          <w:lang w:val="es-ES_tradnl" w:eastAsia="es-ES_tradnl"/>
        </w:rPr>
      </w:pPr>
    </w:p>
    <w:p w:rsidR="00724933" w:rsidRPr="00470005" w:rsidRDefault="00724933" w:rsidP="007974D5">
      <w:pPr>
        <w:pStyle w:val="Prrafodelista"/>
        <w:spacing w:after="0" w:line="276" w:lineRule="auto"/>
        <w:jc w:val="both"/>
        <w:rPr>
          <w:rFonts w:ascii="Times New Roman" w:eastAsia="Times New Roman" w:hAnsi="Times New Roman" w:cs="Times New Roman"/>
          <w:color w:val="000000"/>
          <w:lang w:val="es-ES_tradnl" w:eastAsia="es-ES_tradnl"/>
        </w:rPr>
      </w:pPr>
      <w:r w:rsidRPr="00470005">
        <w:rPr>
          <w:rFonts w:ascii="Times New Roman" w:eastAsia="Times New Roman" w:hAnsi="Times New Roman" w:cs="Times New Roman"/>
          <w:color w:val="000000"/>
          <w:lang w:val="es-ES_tradnl" w:eastAsia="es-ES_tradnl"/>
        </w:rPr>
        <w:t>En caso de que existieran inconsistencias, errores u omisiones en el Modelo Financiero, están deberán ser corregidas por el Desarrollador, sin que ello implique una modificación al Pago Anual por Servicios</w:t>
      </w:r>
      <w:r w:rsidR="000960CF" w:rsidRPr="00470005">
        <w:rPr>
          <w:rFonts w:ascii="Times New Roman" w:eastAsia="Times New Roman" w:hAnsi="Times New Roman" w:cs="Times New Roman"/>
          <w:color w:val="000000"/>
          <w:lang w:val="es-ES_tradnl" w:eastAsia="es-ES_tradnl"/>
        </w:rPr>
        <w:t xml:space="preserve"> </w:t>
      </w:r>
      <w:r w:rsidR="00F70653" w:rsidRPr="00470005">
        <w:rPr>
          <w:rFonts w:ascii="Times New Roman" w:eastAsia="Times New Roman" w:hAnsi="Times New Roman" w:cs="Times New Roman"/>
          <w:color w:val="000000"/>
          <w:lang w:val="es-ES_tradnl" w:eastAsia="es-ES_tradnl"/>
        </w:rPr>
        <w:t xml:space="preserve">o cualquier otra condición, con excepción de las descritas en la </w:t>
      </w:r>
      <w:r w:rsidR="000960CF" w:rsidRPr="00470005">
        <w:rPr>
          <w:rFonts w:ascii="Times New Roman" w:eastAsia="Times New Roman" w:hAnsi="Times New Roman" w:cs="Times New Roman"/>
          <w:color w:val="000000"/>
          <w:lang w:val="es-ES_tradnl" w:eastAsia="es-ES_tradnl"/>
        </w:rPr>
        <w:t>S</w:t>
      </w:r>
      <w:r w:rsidR="00F70653" w:rsidRPr="00470005">
        <w:rPr>
          <w:rFonts w:ascii="Times New Roman" w:eastAsia="Times New Roman" w:hAnsi="Times New Roman" w:cs="Times New Roman"/>
          <w:color w:val="000000"/>
          <w:lang w:val="es-ES_tradnl" w:eastAsia="es-ES_tradnl"/>
        </w:rPr>
        <w:t>ección c</w:t>
      </w:r>
      <w:r w:rsidR="000960CF" w:rsidRPr="00470005">
        <w:rPr>
          <w:rFonts w:ascii="Times New Roman" w:eastAsia="Times New Roman" w:hAnsi="Times New Roman" w:cs="Times New Roman"/>
          <w:color w:val="000000"/>
          <w:lang w:val="es-ES_tradnl" w:eastAsia="es-ES_tradnl"/>
        </w:rPr>
        <w:t>.2</w:t>
      </w:r>
      <w:r w:rsidR="00F70653" w:rsidRPr="00470005">
        <w:rPr>
          <w:rFonts w:ascii="Times New Roman" w:eastAsia="Times New Roman" w:hAnsi="Times New Roman" w:cs="Times New Roman"/>
          <w:color w:val="000000"/>
          <w:lang w:val="es-ES_tradnl" w:eastAsia="es-ES_tradnl"/>
        </w:rPr>
        <w:t>, anterior.</w:t>
      </w:r>
      <w:r w:rsidRPr="00470005">
        <w:rPr>
          <w:rFonts w:ascii="Times New Roman" w:eastAsia="Times New Roman" w:hAnsi="Times New Roman" w:cs="Times New Roman"/>
          <w:color w:val="000000"/>
          <w:lang w:val="es-ES_tradnl" w:eastAsia="es-ES_tradnl"/>
        </w:rPr>
        <w:t xml:space="preserve"> </w:t>
      </w:r>
    </w:p>
    <w:p w:rsidR="007C0DEF" w:rsidRPr="00470005" w:rsidRDefault="007C0DEF" w:rsidP="007C0DEF">
      <w:pPr>
        <w:pStyle w:val="Prrafodelista"/>
        <w:spacing w:after="0" w:line="240" w:lineRule="auto"/>
        <w:ind w:left="360"/>
        <w:jc w:val="both"/>
        <w:rPr>
          <w:rFonts w:ascii="Times New Roman" w:eastAsia="Times New Roman" w:hAnsi="Times New Roman" w:cs="Times New Roman"/>
          <w:color w:val="000000"/>
          <w:lang w:val="es-ES_tradnl" w:eastAsia="es-ES_tradnl"/>
        </w:rPr>
      </w:pPr>
    </w:p>
    <w:p w:rsidR="007C0DEF" w:rsidRPr="00470005" w:rsidRDefault="008576E7" w:rsidP="000C75BF">
      <w:pPr>
        <w:pStyle w:val="Prrafodelista"/>
        <w:spacing w:after="0" w:line="276" w:lineRule="auto"/>
        <w:ind w:left="0"/>
        <w:jc w:val="both"/>
        <w:rPr>
          <w:rFonts w:ascii="Times New Roman" w:eastAsia="Times New Roman" w:hAnsi="Times New Roman" w:cs="Times New Roman"/>
          <w:color w:val="000000"/>
          <w:lang w:val="es-ES_tradnl" w:eastAsia="es-ES_tradnl"/>
        </w:rPr>
      </w:pPr>
      <w:r w:rsidRPr="00470005">
        <w:rPr>
          <w:rFonts w:ascii="Times New Roman" w:eastAsia="Times New Roman" w:hAnsi="Times New Roman" w:cs="Times New Roman"/>
          <w:color w:val="000000"/>
          <w:lang w:val="es-ES_tradnl" w:eastAsia="es-ES_tradnl"/>
        </w:rPr>
        <w:lastRenderedPageBreak/>
        <w:t>Después de la</w:t>
      </w:r>
      <w:r w:rsidR="007C0DEF" w:rsidRPr="00470005">
        <w:rPr>
          <w:rFonts w:ascii="Times New Roman" w:eastAsia="Times New Roman" w:hAnsi="Times New Roman" w:cs="Times New Roman"/>
          <w:color w:val="000000"/>
          <w:lang w:val="es-ES_tradnl" w:eastAsia="es-ES_tradnl"/>
        </w:rPr>
        <w:t xml:space="preserve"> entrega </w:t>
      </w:r>
      <w:r w:rsidRPr="00470005">
        <w:rPr>
          <w:rFonts w:ascii="Times New Roman" w:eastAsia="Times New Roman" w:hAnsi="Times New Roman" w:cs="Times New Roman"/>
          <w:color w:val="000000"/>
          <w:lang w:val="es-ES_tradnl" w:eastAsia="es-ES_tradnl"/>
        </w:rPr>
        <w:t>d</w:t>
      </w:r>
      <w:r w:rsidR="007C0DEF" w:rsidRPr="00470005">
        <w:rPr>
          <w:rFonts w:ascii="Times New Roman" w:eastAsia="Times New Roman" w:hAnsi="Times New Roman" w:cs="Times New Roman"/>
          <w:color w:val="000000"/>
          <w:lang w:val="es-ES_tradnl" w:eastAsia="es-ES_tradnl"/>
        </w:rPr>
        <w:t>el Modelo Financiero y los Documentos de</w:t>
      </w:r>
      <w:r w:rsidR="00740840" w:rsidRPr="00470005">
        <w:rPr>
          <w:rFonts w:ascii="Times New Roman" w:eastAsia="Times New Roman" w:hAnsi="Times New Roman" w:cs="Times New Roman"/>
          <w:color w:val="000000"/>
          <w:lang w:val="es-ES_tradnl" w:eastAsia="es-ES_tradnl"/>
        </w:rPr>
        <w:t>l</w:t>
      </w:r>
      <w:r w:rsidR="007C0DEF" w:rsidRPr="00470005">
        <w:rPr>
          <w:rFonts w:ascii="Times New Roman" w:eastAsia="Times New Roman" w:hAnsi="Times New Roman" w:cs="Times New Roman"/>
          <w:color w:val="000000"/>
          <w:lang w:val="es-ES_tradnl" w:eastAsia="es-ES_tradnl"/>
        </w:rPr>
        <w:t xml:space="preserve"> Financiamiento</w:t>
      </w:r>
      <w:r w:rsidRPr="00470005">
        <w:rPr>
          <w:rFonts w:ascii="Times New Roman" w:eastAsia="Times New Roman" w:hAnsi="Times New Roman" w:cs="Times New Roman"/>
          <w:color w:val="000000"/>
          <w:lang w:val="es-ES_tradnl" w:eastAsia="es-ES_tradnl"/>
        </w:rPr>
        <w:t xml:space="preserve"> </w:t>
      </w:r>
      <w:r w:rsidR="006A2030" w:rsidRPr="00470005">
        <w:rPr>
          <w:rFonts w:ascii="Times New Roman" w:eastAsia="Times New Roman" w:hAnsi="Times New Roman" w:cs="Times New Roman"/>
          <w:color w:val="000000"/>
          <w:lang w:val="es-ES_tradnl" w:eastAsia="es-ES_tradnl"/>
        </w:rPr>
        <w:t>definitivos</w:t>
      </w:r>
      <w:r w:rsidR="007C0DEF" w:rsidRPr="00470005">
        <w:rPr>
          <w:rFonts w:ascii="Times New Roman" w:eastAsia="Times New Roman" w:hAnsi="Times New Roman" w:cs="Times New Roman"/>
          <w:color w:val="000000"/>
          <w:lang w:val="es-ES_tradnl" w:eastAsia="es-ES_tradnl"/>
        </w:rPr>
        <w:t xml:space="preserve">, el Instituto los revisará conforme a lo establecido en el </w:t>
      </w:r>
      <w:r w:rsidR="007C0DEF" w:rsidRPr="00470005">
        <w:rPr>
          <w:rFonts w:ascii="Times New Roman" w:eastAsia="Times New Roman" w:hAnsi="Times New Roman" w:cs="Times New Roman"/>
          <w:b/>
          <w:color w:val="000000"/>
          <w:lang w:val="es-ES_tradnl" w:eastAsia="es-ES_tradnl"/>
        </w:rPr>
        <w:t>Anexo 5 (</w:t>
      </w:r>
      <w:r w:rsidR="007C0DEF" w:rsidRPr="00470005">
        <w:rPr>
          <w:rFonts w:ascii="Times New Roman" w:eastAsia="Times New Roman" w:hAnsi="Times New Roman" w:cs="Times New Roman"/>
          <w:b/>
          <w:i/>
          <w:color w:val="000000"/>
          <w:lang w:val="es-ES_tradnl" w:eastAsia="es-ES_tradnl"/>
        </w:rPr>
        <w:t>Procedimiento de Revisión</w:t>
      </w:r>
      <w:r w:rsidR="007C0DEF" w:rsidRPr="00470005">
        <w:rPr>
          <w:rFonts w:ascii="Times New Roman" w:eastAsia="Times New Roman" w:hAnsi="Times New Roman" w:cs="Times New Roman"/>
          <w:b/>
          <w:color w:val="000000"/>
          <w:lang w:val="es-ES_tradnl" w:eastAsia="es-ES_tradnl"/>
        </w:rPr>
        <w:t>)</w:t>
      </w:r>
      <w:r w:rsidR="007C0DEF" w:rsidRPr="00470005">
        <w:rPr>
          <w:rFonts w:ascii="Times New Roman" w:eastAsia="Times New Roman" w:hAnsi="Times New Roman" w:cs="Times New Roman"/>
          <w:color w:val="000000"/>
          <w:lang w:val="es-ES_tradnl" w:eastAsia="es-ES_tradnl"/>
        </w:rPr>
        <w:t xml:space="preserve">. </w:t>
      </w:r>
    </w:p>
    <w:p w:rsidR="007C0DEF" w:rsidRPr="00470005" w:rsidRDefault="007C0DEF" w:rsidP="007C0DEF">
      <w:pPr>
        <w:rPr>
          <w:rFonts w:ascii="Times New Roman" w:hAnsi="Times New Roman" w:cs="Times New Roman"/>
        </w:rPr>
      </w:pPr>
    </w:p>
    <w:p w:rsidR="007C0DEF" w:rsidRPr="00470005" w:rsidRDefault="007C0DEF" w:rsidP="006F1718">
      <w:pPr>
        <w:pStyle w:val="Prrafodelista"/>
        <w:numPr>
          <w:ilvl w:val="0"/>
          <w:numId w:val="17"/>
        </w:numPr>
        <w:jc w:val="both"/>
        <w:rPr>
          <w:rFonts w:ascii="Times New Roman" w:hAnsi="Times New Roman" w:cs="Times New Roman"/>
        </w:rPr>
      </w:pPr>
      <w:r w:rsidRPr="00470005">
        <w:rPr>
          <w:rFonts w:ascii="Times New Roman" w:hAnsi="Times New Roman" w:cs="Times New Roman"/>
        </w:rPr>
        <w:t>Una vez que el Modelo Financiero y los Documentos de</w:t>
      </w:r>
      <w:r w:rsidR="00A55EDF" w:rsidRPr="00470005">
        <w:rPr>
          <w:rFonts w:ascii="Times New Roman" w:hAnsi="Times New Roman" w:cs="Times New Roman"/>
        </w:rPr>
        <w:t>l</w:t>
      </w:r>
      <w:r w:rsidRPr="00470005">
        <w:rPr>
          <w:rFonts w:ascii="Times New Roman" w:hAnsi="Times New Roman" w:cs="Times New Roman"/>
        </w:rPr>
        <w:t xml:space="preserve"> Financiamiento hayan sido revisado</w:t>
      </w:r>
      <w:r w:rsidR="0078293B" w:rsidRPr="00470005">
        <w:rPr>
          <w:rFonts w:ascii="Times New Roman" w:hAnsi="Times New Roman" w:cs="Times New Roman"/>
        </w:rPr>
        <w:t>s</w:t>
      </w:r>
      <w:r w:rsidR="00BF50FE" w:rsidRPr="00470005">
        <w:rPr>
          <w:rFonts w:ascii="Times New Roman" w:hAnsi="Times New Roman" w:cs="Times New Roman"/>
        </w:rPr>
        <w:t xml:space="preserve"> </w:t>
      </w:r>
      <w:r w:rsidRPr="00470005">
        <w:rPr>
          <w:rFonts w:ascii="Times New Roman" w:hAnsi="Times New Roman" w:cs="Times New Roman"/>
        </w:rPr>
        <w:t>por el Instituto,</w:t>
      </w:r>
      <w:r w:rsidR="00F70653" w:rsidRPr="00470005">
        <w:rPr>
          <w:rFonts w:ascii="Times New Roman" w:hAnsi="Times New Roman" w:cs="Times New Roman"/>
        </w:rPr>
        <w:t xml:space="preserve"> </w:t>
      </w:r>
      <w:r w:rsidR="006F1718" w:rsidRPr="00470005">
        <w:rPr>
          <w:rFonts w:ascii="Times New Roman" w:hAnsi="Times New Roman" w:cs="Times New Roman"/>
        </w:rPr>
        <w:t>conforme a lo establecido en el</w:t>
      </w:r>
      <w:r w:rsidR="006F1718" w:rsidRPr="00470005">
        <w:rPr>
          <w:rFonts w:ascii="Times New Roman" w:hAnsi="Times New Roman" w:cs="Times New Roman"/>
          <w:b/>
        </w:rPr>
        <w:t xml:space="preserve"> Anexo 5 (</w:t>
      </w:r>
      <w:r w:rsidR="006F1718" w:rsidRPr="00470005">
        <w:rPr>
          <w:rFonts w:ascii="Times New Roman" w:hAnsi="Times New Roman" w:cs="Times New Roman"/>
          <w:b/>
          <w:i/>
        </w:rPr>
        <w:t>Procedimiento de Revisión</w:t>
      </w:r>
      <w:r w:rsidR="006F1718" w:rsidRPr="00470005">
        <w:rPr>
          <w:rFonts w:ascii="Times New Roman" w:hAnsi="Times New Roman" w:cs="Times New Roman"/>
          <w:b/>
        </w:rPr>
        <w:t>)</w:t>
      </w:r>
      <w:r w:rsidR="009A7421" w:rsidRPr="00470005">
        <w:rPr>
          <w:rFonts w:ascii="Times New Roman" w:hAnsi="Times New Roman" w:cs="Times New Roman"/>
          <w:b/>
        </w:rPr>
        <w:t xml:space="preserve">, </w:t>
      </w:r>
      <w:r w:rsidRPr="00470005">
        <w:rPr>
          <w:rFonts w:ascii="Times New Roman" w:hAnsi="Times New Roman" w:cs="Times New Roman"/>
        </w:rPr>
        <w:t>dicho Modelo Financiero se considerará como el "Modelo Financiero Acordado de Cierre", el Desarrollador deberá entregarlo al Instituto y al Supervisor APP, junto con la información señalada en este Anexo, de la siguiente forma:</w:t>
      </w:r>
    </w:p>
    <w:p w:rsidR="007C0DEF" w:rsidRPr="00470005" w:rsidRDefault="007C0DEF" w:rsidP="007C0DEF">
      <w:pPr>
        <w:pStyle w:val="Prrafodelista"/>
        <w:ind w:left="360"/>
        <w:jc w:val="both"/>
        <w:rPr>
          <w:rFonts w:ascii="Times New Roman" w:hAnsi="Times New Roman" w:cs="Times New Roman"/>
        </w:rPr>
      </w:pPr>
    </w:p>
    <w:p w:rsidR="007C0DEF" w:rsidRPr="00470005" w:rsidRDefault="007C0DEF" w:rsidP="007C0DEF">
      <w:pPr>
        <w:pStyle w:val="Prrafodelista"/>
        <w:numPr>
          <w:ilvl w:val="0"/>
          <w:numId w:val="19"/>
        </w:numPr>
        <w:rPr>
          <w:rFonts w:ascii="Times New Roman" w:hAnsi="Times New Roman" w:cs="Times New Roman"/>
        </w:rPr>
      </w:pPr>
      <w:r w:rsidRPr="00470005">
        <w:rPr>
          <w:rFonts w:ascii="Times New Roman" w:hAnsi="Times New Roman" w:cs="Times New Roman"/>
        </w:rPr>
        <w:t>Se entregarán dos juegos del Modelo Financiero Acordado de Cierre.</w:t>
      </w:r>
    </w:p>
    <w:p w:rsidR="007C0DEF" w:rsidRPr="00470005" w:rsidRDefault="007C0DEF" w:rsidP="007C0DEF">
      <w:pPr>
        <w:pStyle w:val="Prrafodelista"/>
        <w:numPr>
          <w:ilvl w:val="0"/>
          <w:numId w:val="19"/>
        </w:numPr>
        <w:jc w:val="both"/>
        <w:rPr>
          <w:rFonts w:ascii="Times New Roman" w:hAnsi="Times New Roman" w:cs="Times New Roman"/>
        </w:rPr>
      </w:pPr>
      <w:r w:rsidRPr="00470005">
        <w:rPr>
          <w:rFonts w:ascii="Times New Roman" w:hAnsi="Times New Roman" w:cs="Times New Roman"/>
        </w:rPr>
        <w:t xml:space="preserve">Cada juego del Modelo Financiero contendrá una copia impresa y dos copias electrónicas en hoja de cálculo dentro de un disco óptico (CD) o en dispositivos móviles de almacenamiento de información tipo USB o disco duro externo, una copia sin contraseña y la otra con una contraseña que sólo evite su modificación, de conformidad con la </w:t>
      </w:r>
      <w:r w:rsidR="00740840" w:rsidRPr="00470005">
        <w:rPr>
          <w:rFonts w:ascii="Times New Roman" w:hAnsi="Times New Roman" w:cs="Times New Roman"/>
        </w:rPr>
        <w:t xml:space="preserve">sección </w:t>
      </w:r>
      <w:r w:rsidRPr="00470005">
        <w:rPr>
          <w:rFonts w:ascii="Times New Roman" w:hAnsi="Times New Roman" w:cs="Times New Roman"/>
        </w:rPr>
        <w:t>20.6</w:t>
      </w:r>
      <w:r w:rsidRPr="00470005">
        <w:rPr>
          <w:rFonts w:ascii="Times New Roman" w:hAnsi="Times New Roman" w:cs="Times New Roman"/>
          <w:b/>
        </w:rPr>
        <w:t xml:space="preserve"> </w:t>
      </w:r>
      <w:r w:rsidRPr="00470005">
        <w:rPr>
          <w:rFonts w:ascii="Times New Roman" w:hAnsi="Times New Roman" w:cs="Times New Roman"/>
        </w:rPr>
        <w:t xml:space="preserve">del Contrato. </w:t>
      </w:r>
    </w:p>
    <w:p w:rsidR="007C0DEF" w:rsidRPr="00470005" w:rsidRDefault="007C0DEF" w:rsidP="00A55EDF">
      <w:pPr>
        <w:pStyle w:val="Prrafodelista"/>
        <w:numPr>
          <w:ilvl w:val="0"/>
          <w:numId w:val="19"/>
        </w:numPr>
        <w:jc w:val="both"/>
        <w:rPr>
          <w:rFonts w:ascii="Times New Roman" w:hAnsi="Times New Roman" w:cs="Times New Roman"/>
        </w:rPr>
      </w:pPr>
      <w:r w:rsidRPr="00470005">
        <w:rPr>
          <w:rFonts w:ascii="Times New Roman" w:hAnsi="Times New Roman" w:cs="Times New Roman"/>
        </w:rPr>
        <w:t>Además, entregará una copia electrónica en formato PDF del manual de explicación del Modelo Financiero acorde con el contenido del "Modelo Financiero Acordado de Cierre"</w:t>
      </w:r>
      <w:r w:rsidR="00E74FA9" w:rsidRPr="00470005">
        <w:rPr>
          <w:rFonts w:ascii="Times New Roman" w:hAnsi="Times New Roman" w:cs="Times New Roman"/>
        </w:rPr>
        <w:t>,</w:t>
      </w:r>
      <w:r w:rsidRPr="00470005">
        <w:rPr>
          <w:rFonts w:ascii="Times New Roman" w:hAnsi="Times New Roman" w:cs="Times New Roman"/>
        </w:rPr>
        <w:t xml:space="preserve"> </w:t>
      </w:r>
      <w:r w:rsidR="006F1718" w:rsidRPr="00470005">
        <w:rPr>
          <w:rFonts w:ascii="Times New Roman" w:hAnsi="Times New Roman" w:cs="Times New Roman"/>
        </w:rPr>
        <w:t xml:space="preserve">el cual contendrá las instrucciones sobre la utilización del </w:t>
      </w:r>
      <w:r w:rsidR="00413B5D" w:rsidRPr="00470005">
        <w:rPr>
          <w:rFonts w:ascii="Times New Roman" w:hAnsi="Times New Roman" w:cs="Times New Roman"/>
        </w:rPr>
        <w:t>M</w:t>
      </w:r>
      <w:r w:rsidR="006F1718" w:rsidRPr="00470005">
        <w:rPr>
          <w:rFonts w:ascii="Times New Roman" w:hAnsi="Times New Roman" w:cs="Times New Roman"/>
        </w:rPr>
        <w:t xml:space="preserve">odelo </w:t>
      </w:r>
      <w:r w:rsidR="00413B5D" w:rsidRPr="00470005">
        <w:rPr>
          <w:rFonts w:ascii="Times New Roman" w:hAnsi="Times New Roman" w:cs="Times New Roman"/>
        </w:rPr>
        <w:t>F</w:t>
      </w:r>
      <w:r w:rsidR="006F1718" w:rsidRPr="00470005">
        <w:rPr>
          <w:rFonts w:ascii="Times New Roman" w:hAnsi="Times New Roman" w:cs="Times New Roman"/>
        </w:rPr>
        <w:t>inanciero, el cual deberá incluir al menos las explicaciones siguientes:</w:t>
      </w:r>
    </w:p>
    <w:p w:rsidR="006F1718" w:rsidRPr="00470005" w:rsidRDefault="006F1718" w:rsidP="00B16914">
      <w:pPr>
        <w:pStyle w:val="Prrafodelista"/>
        <w:numPr>
          <w:ilvl w:val="1"/>
          <w:numId w:val="19"/>
        </w:numPr>
        <w:jc w:val="both"/>
        <w:rPr>
          <w:rFonts w:ascii="Times New Roman" w:hAnsi="Times New Roman" w:cs="Times New Roman"/>
        </w:rPr>
      </w:pPr>
      <w:r w:rsidRPr="00470005">
        <w:rPr>
          <w:rFonts w:ascii="Times New Roman" w:hAnsi="Times New Roman" w:cs="Times New Roman"/>
        </w:rPr>
        <w:t>Cómo realizar cambios a las variables de entrada y construir escenarios de sensibilidad.</w:t>
      </w:r>
    </w:p>
    <w:p w:rsidR="006F1718" w:rsidRPr="00470005" w:rsidRDefault="006F1718" w:rsidP="00B16914">
      <w:pPr>
        <w:pStyle w:val="Prrafodelista"/>
        <w:numPr>
          <w:ilvl w:val="1"/>
          <w:numId w:val="19"/>
        </w:numPr>
        <w:jc w:val="both"/>
        <w:rPr>
          <w:rFonts w:ascii="Times New Roman" w:hAnsi="Times New Roman" w:cs="Times New Roman"/>
        </w:rPr>
      </w:pPr>
      <w:r w:rsidRPr="00470005">
        <w:rPr>
          <w:rFonts w:ascii="Times New Roman" w:hAnsi="Times New Roman" w:cs="Times New Roman"/>
        </w:rPr>
        <w:t xml:space="preserve">Cómo </w:t>
      </w:r>
      <w:r w:rsidR="00E74FA9" w:rsidRPr="00470005">
        <w:rPr>
          <w:rFonts w:ascii="Times New Roman" w:hAnsi="Times New Roman" w:cs="Times New Roman"/>
        </w:rPr>
        <w:t xml:space="preserve">ejecutar </w:t>
      </w:r>
      <w:r w:rsidRPr="00470005">
        <w:rPr>
          <w:rFonts w:ascii="Times New Roman" w:hAnsi="Times New Roman" w:cs="Times New Roman"/>
        </w:rPr>
        <w:t>el Modelo Financiero en función de cambios realizados a las variables de entrada.</w:t>
      </w:r>
    </w:p>
    <w:p w:rsidR="006F1718" w:rsidRPr="00470005" w:rsidRDefault="006F1718" w:rsidP="00B16914">
      <w:pPr>
        <w:pStyle w:val="Prrafodelista"/>
        <w:numPr>
          <w:ilvl w:val="1"/>
          <w:numId w:val="19"/>
        </w:numPr>
        <w:jc w:val="both"/>
        <w:rPr>
          <w:rFonts w:ascii="Times New Roman" w:hAnsi="Times New Roman" w:cs="Times New Roman"/>
        </w:rPr>
      </w:pPr>
      <w:r w:rsidRPr="00470005">
        <w:rPr>
          <w:rFonts w:ascii="Times New Roman" w:hAnsi="Times New Roman" w:cs="Times New Roman"/>
        </w:rPr>
        <w:t>Cómo imprimir reportes clave y la totalidad del Modelo Financiero.</w:t>
      </w:r>
    </w:p>
    <w:p w:rsidR="006F1718" w:rsidRPr="00470005" w:rsidRDefault="006F1718" w:rsidP="00B16914">
      <w:pPr>
        <w:pStyle w:val="Prrafodelista"/>
        <w:numPr>
          <w:ilvl w:val="1"/>
          <w:numId w:val="19"/>
        </w:numPr>
        <w:jc w:val="both"/>
        <w:rPr>
          <w:rFonts w:ascii="Times New Roman" w:hAnsi="Times New Roman" w:cs="Times New Roman"/>
        </w:rPr>
      </w:pPr>
      <w:r w:rsidRPr="00470005">
        <w:rPr>
          <w:rFonts w:ascii="Times New Roman" w:hAnsi="Times New Roman" w:cs="Times New Roman"/>
        </w:rPr>
        <w:t>Explicación de las partes relevantes del Modelo Financiero</w:t>
      </w:r>
    </w:p>
    <w:p w:rsidR="006F1718" w:rsidRPr="00470005" w:rsidRDefault="006F1718" w:rsidP="00B16914">
      <w:pPr>
        <w:pStyle w:val="Prrafodelista"/>
        <w:numPr>
          <w:ilvl w:val="1"/>
          <w:numId w:val="19"/>
        </w:numPr>
        <w:jc w:val="both"/>
        <w:rPr>
          <w:rFonts w:ascii="Times New Roman" w:hAnsi="Times New Roman" w:cs="Times New Roman"/>
        </w:rPr>
      </w:pPr>
      <w:r w:rsidRPr="00470005">
        <w:rPr>
          <w:rFonts w:ascii="Times New Roman" w:hAnsi="Times New Roman" w:cs="Times New Roman"/>
        </w:rPr>
        <w:t>Lista del contenido de las hojas y los datos contenidos en el Modelo Financiero.</w:t>
      </w:r>
    </w:p>
    <w:p w:rsidR="007C0DEF" w:rsidRPr="00470005" w:rsidRDefault="007C0DEF" w:rsidP="007C0DEF">
      <w:pPr>
        <w:spacing w:after="0"/>
        <w:rPr>
          <w:rFonts w:ascii="Times New Roman" w:hAnsi="Times New Roman" w:cs="Times New Roman"/>
        </w:rPr>
      </w:pPr>
    </w:p>
    <w:p w:rsidR="007C0DEF" w:rsidRPr="00470005" w:rsidRDefault="007C0DEF" w:rsidP="007C0DEF">
      <w:pPr>
        <w:pStyle w:val="Prrafodelista"/>
        <w:numPr>
          <w:ilvl w:val="0"/>
          <w:numId w:val="17"/>
        </w:numPr>
        <w:jc w:val="both"/>
        <w:rPr>
          <w:rFonts w:ascii="Times New Roman" w:hAnsi="Times New Roman" w:cs="Times New Roman"/>
        </w:rPr>
      </w:pPr>
      <w:r w:rsidRPr="00470005">
        <w:rPr>
          <w:rFonts w:ascii="Times New Roman" w:hAnsi="Times New Roman" w:cs="Times New Roman"/>
        </w:rPr>
        <w:t xml:space="preserve">Si en </w:t>
      </w:r>
      <w:r w:rsidR="00C44CF0" w:rsidRPr="00470005">
        <w:rPr>
          <w:rFonts w:ascii="Times New Roman" w:hAnsi="Times New Roman" w:cs="Times New Roman"/>
        </w:rPr>
        <w:t>el desarrollo y entrega</w:t>
      </w:r>
      <w:r w:rsidRPr="00470005">
        <w:rPr>
          <w:rFonts w:ascii="Times New Roman" w:hAnsi="Times New Roman" w:cs="Times New Roman"/>
        </w:rPr>
        <w:t xml:space="preserve"> del Modelo Financiero Acordado de Cierre se hubiesen realizado modificaciones a la Tarifa Anual Categoría 1 y, en su caso </w:t>
      </w:r>
      <w:r w:rsidR="000C75BF" w:rsidRPr="00470005">
        <w:rPr>
          <w:rFonts w:ascii="Times New Roman" w:hAnsi="Times New Roman" w:cs="Times New Roman"/>
        </w:rPr>
        <w:t>a</w:t>
      </w:r>
      <w:r w:rsidRPr="00470005">
        <w:rPr>
          <w:rFonts w:ascii="Times New Roman" w:hAnsi="Times New Roman" w:cs="Times New Roman"/>
        </w:rPr>
        <w:t xml:space="preserve"> la Tarifa Anual Categoría 2,</w:t>
      </w:r>
      <w:r w:rsidR="00C44CF0" w:rsidRPr="00470005">
        <w:rPr>
          <w:rFonts w:ascii="Times New Roman" w:hAnsi="Times New Roman" w:cs="Times New Roman"/>
        </w:rPr>
        <w:t xml:space="preserve"> derivados de las restricciones impuestas por el Contrato, </w:t>
      </w:r>
      <w:r w:rsidRPr="00470005">
        <w:rPr>
          <w:rFonts w:ascii="Times New Roman" w:hAnsi="Times New Roman" w:cs="Times New Roman"/>
        </w:rPr>
        <w:t xml:space="preserve"> el Desarrollador</w:t>
      </w:r>
      <w:r w:rsidR="00C44CF0" w:rsidRPr="00470005">
        <w:rPr>
          <w:rFonts w:ascii="Times New Roman" w:hAnsi="Times New Roman" w:cs="Times New Roman"/>
        </w:rPr>
        <w:t xml:space="preserve"> </w:t>
      </w:r>
      <w:r w:rsidR="002D5F6D" w:rsidRPr="00470005">
        <w:rPr>
          <w:rFonts w:ascii="Times New Roman" w:hAnsi="Times New Roman" w:cs="Times New Roman"/>
        </w:rPr>
        <w:t xml:space="preserve">dentro de un plazo que no excederá de 10 (diez) </w:t>
      </w:r>
      <w:r w:rsidR="009264B8" w:rsidRPr="00470005">
        <w:rPr>
          <w:rFonts w:ascii="Times New Roman" w:hAnsi="Times New Roman" w:cs="Times New Roman"/>
        </w:rPr>
        <w:t>d</w:t>
      </w:r>
      <w:r w:rsidR="002D5F6D" w:rsidRPr="00470005">
        <w:rPr>
          <w:rFonts w:ascii="Times New Roman" w:hAnsi="Times New Roman" w:cs="Times New Roman"/>
        </w:rPr>
        <w:t xml:space="preserve">ías </w:t>
      </w:r>
      <w:r w:rsidR="009264B8" w:rsidRPr="00470005">
        <w:rPr>
          <w:rFonts w:ascii="Times New Roman" w:hAnsi="Times New Roman" w:cs="Times New Roman"/>
        </w:rPr>
        <w:t>natural</w:t>
      </w:r>
      <w:r w:rsidR="002D5F6D" w:rsidRPr="00470005">
        <w:rPr>
          <w:rFonts w:ascii="Times New Roman" w:hAnsi="Times New Roman" w:cs="Times New Roman"/>
        </w:rPr>
        <w:t>es contados a partir de la fecha de la firma de los Documentos de</w:t>
      </w:r>
      <w:r w:rsidR="00740840" w:rsidRPr="00470005">
        <w:rPr>
          <w:rFonts w:ascii="Times New Roman" w:hAnsi="Times New Roman" w:cs="Times New Roman"/>
        </w:rPr>
        <w:t>l</w:t>
      </w:r>
      <w:r w:rsidR="002D5F6D" w:rsidRPr="00470005">
        <w:rPr>
          <w:rFonts w:ascii="Times New Roman" w:hAnsi="Times New Roman" w:cs="Times New Roman"/>
        </w:rPr>
        <w:t xml:space="preserve"> Financiamiento,</w:t>
      </w:r>
      <w:r w:rsidR="00C44CF0" w:rsidRPr="00470005">
        <w:rPr>
          <w:rFonts w:ascii="Times New Roman" w:hAnsi="Times New Roman" w:cs="Times New Roman"/>
        </w:rPr>
        <w:t xml:space="preserve"> </w:t>
      </w:r>
      <w:r w:rsidR="004F72AB" w:rsidRPr="00470005">
        <w:rPr>
          <w:rFonts w:ascii="Times New Roman" w:hAnsi="Times New Roman" w:cs="Times New Roman"/>
        </w:rPr>
        <w:t xml:space="preserve">deberá </w:t>
      </w:r>
      <w:r w:rsidRPr="00470005">
        <w:rPr>
          <w:rFonts w:ascii="Times New Roman" w:hAnsi="Times New Roman" w:cs="Times New Roman"/>
        </w:rPr>
        <w:t xml:space="preserve">presentar una solicitud de </w:t>
      </w:r>
      <w:r w:rsidR="00C44CF0" w:rsidRPr="00470005">
        <w:rPr>
          <w:rFonts w:ascii="Times New Roman" w:hAnsi="Times New Roman" w:cs="Times New Roman"/>
        </w:rPr>
        <w:t>actualización</w:t>
      </w:r>
      <w:r w:rsidRPr="00470005">
        <w:rPr>
          <w:rFonts w:ascii="Times New Roman" w:hAnsi="Times New Roman" w:cs="Times New Roman"/>
        </w:rPr>
        <w:t xml:space="preserve"> </w:t>
      </w:r>
      <w:r w:rsidR="00C44CF0" w:rsidRPr="00470005">
        <w:rPr>
          <w:rFonts w:ascii="Times New Roman" w:hAnsi="Times New Roman" w:cs="Times New Roman"/>
        </w:rPr>
        <w:t>del</w:t>
      </w:r>
      <w:r w:rsidR="00A55EDF" w:rsidRPr="00470005">
        <w:rPr>
          <w:rFonts w:ascii="Times New Roman" w:hAnsi="Times New Roman" w:cs="Times New Roman"/>
        </w:rPr>
        <w:t xml:space="preserve"> Contrato en términos de la </w:t>
      </w:r>
      <w:r w:rsidR="00740840" w:rsidRPr="00470005">
        <w:rPr>
          <w:rFonts w:ascii="Times New Roman" w:hAnsi="Times New Roman" w:cs="Times New Roman"/>
        </w:rPr>
        <w:t xml:space="preserve">sección </w:t>
      </w:r>
      <w:r w:rsidR="00A55EDF" w:rsidRPr="00470005">
        <w:rPr>
          <w:rFonts w:ascii="Times New Roman" w:hAnsi="Times New Roman" w:cs="Times New Roman"/>
        </w:rPr>
        <w:t>25.4 del Contrato,</w:t>
      </w:r>
      <w:r w:rsidRPr="00470005">
        <w:rPr>
          <w:rFonts w:ascii="Times New Roman" w:hAnsi="Times New Roman" w:cs="Times New Roman"/>
        </w:rPr>
        <w:t xml:space="preserve"> con la finalidad de actualizar el formato </w:t>
      </w:r>
      <w:r w:rsidRPr="00470005">
        <w:rPr>
          <w:rFonts w:ascii="Times New Roman" w:hAnsi="Times New Roman" w:cs="Times New Roman"/>
          <w:b/>
        </w:rPr>
        <w:t>PE-4a bis. Categorías de Tarifas para determinar el Pago de los Servicios</w:t>
      </w:r>
      <w:r w:rsidRPr="00470005">
        <w:rPr>
          <w:rFonts w:ascii="Times New Roman" w:hAnsi="Times New Roman" w:cs="Times New Roman"/>
        </w:rPr>
        <w:t xml:space="preserve">. </w:t>
      </w:r>
    </w:p>
    <w:p w:rsidR="007C0DEF" w:rsidRPr="00470005" w:rsidRDefault="007C0DEF" w:rsidP="007C0DEF">
      <w:pPr>
        <w:spacing w:after="0"/>
        <w:rPr>
          <w:rFonts w:ascii="Times New Roman" w:hAnsi="Times New Roman" w:cs="Times New Roman"/>
        </w:rPr>
      </w:pPr>
    </w:p>
    <w:p w:rsidR="007C0DEF" w:rsidRPr="00470005" w:rsidRDefault="007C0DEF" w:rsidP="00A55EDF">
      <w:pPr>
        <w:pStyle w:val="Prrafodelista"/>
        <w:numPr>
          <w:ilvl w:val="0"/>
          <w:numId w:val="17"/>
        </w:numPr>
        <w:spacing w:after="0"/>
        <w:jc w:val="both"/>
        <w:rPr>
          <w:rFonts w:ascii="Times New Roman" w:hAnsi="Times New Roman" w:cs="Times New Roman"/>
        </w:rPr>
      </w:pPr>
      <w:r w:rsidRPr="00470005">
        <w:rPr>
          <w:rFonts w:ascii="Times New Roman" w:hAnsi="Times New Roman" w:cs="Times New Roman"/>
        </w:rPr>
        <w:t xml:space="preserve">En el evento de que en la elaboración del Modelo </w:t>
      </w:r>
      <w:r w:rsidR="00E74FA9" w:rsidRPr="00470005">
        <w:rPr>
          <w:rFonts w:ascii="Times New Roman" w:hAnsi="Times New Roman" w:cs="Times New Roman"/>
        </w:rPr>
        <w:t>A</w:t>
      </w:r>
      <w:r w:rsidRPr="00470005">
        <w:rPr>
          <w:rFonts w:ascii="Times New Roman" w:hAnsi="Times New Roman" w:cs="Times New Roman"/>
        </w:rPr>
        <w:t xml:space="preserve">cordado de Cierre hubiese sido actualizado </w:t>
      </w:r>
      <w:r w:rsidR="00E74FA9" w:rsidRPr="00470005">
        <w:rPr>
          <w:rFonts w:ascii="Times New Roman" w:hAnsi="Times New Roman" w:cs="Times New Roman"/>
        </w:rPr>
        <w:t xml:space="preserve">el </w:t>
      </w:r>
      <w:r w:rsidRPr="00470005">
        <w:rPr>
          <w:rFonts w:ascii="Times New Roman" w:hAnsi="Times New Roman" w:cs="Times New Roman"/>
        </w:rPr>
        <w:t xml:space="preserve">formato </w:t>
      </w:r>
      <w:r w:rsidRPr="00470005">
        <w:rPr>
          <w:rFonts w:ascii="Times New Roman" w:hAnsi="Times New Roman" w:cs="Times New Roman"/>
          <w:b/>
        </w:rPr>
        <w:t>PE-4a bis. Categorías de Tarifas para determinar el Pago de los Servicios</w:t>
      </w:r>
      <w:r w:rsidRPr="00470005">
        <w:rPr>
          <w:rFonts w:ascii="Times New Roman" w:hAnsi="Times New Roman" w:cs="Times New Roman"/>
        </w:rPr>
        <w:t>,</w:t>
      </w:r>
      <w:r w:rsidR="00CD25F3" w:rsidRPr="00470005">
        <w:rPr>
          <w:rFonts w:ascii="Times New Roman" w:hAnsi="Times New Roman" w:cs="Times New Roman"/>
        </w:rPr>
        <w:t xml:space="preserve"> de acuerdo al inciso e) </w:t>
      </w:r>
      <w:r w:rsidR="004F72AB" w:rsidRPr="00470005">
        <w:rPr>
          <w:rFonts w:ascii="Times New Roman" w:hAnsi="Times New Roman" w:cs="Times New Roman"/>
        </w:rPr>
        <w:t>anterior</w:t>
      </w:r>
      <w:r w:rsidR="00CD25F3" w:rsidRPr="00470005">
        <w:rPr>
          <w:rFonts w:ascii="Times New Roman" w:hAnsi="Times New Roman" w:cs="Times New Roman"/>
        </w:rPr>
        <w:t>,</w:t>
      </w:r>
      <w:r w:rsidRPr="00470005">
        <w:rPr>
          <w:rFonts w:ascii="Times New Roman" w:hAnsi="Times New Roman" w:cs="Times New Roman"/>
        </w:rPr>
        <w:t xml:space="preserve"> la información actualizada deberá ser integrada al </w:t>
      </w:r>
      <w:r w:rsidRPr="00470005">
        <w:rPr>
          <w:rFonts w:ascii="Times New Roman" w:hAnsi="Times New Roman" w:cs="Times New Roman"/>
          <w:b/>
        </w:rPr>
        <w:t>Anexo 4 (</w:t>
      </w:r>
      <w:r w:rsidRPr="00470005">
        <w:rPr>
          <w:rFonts w:ascii="Times New Roman" w:hAnsi="Times New Roman" w:cs="Times New Roman"/>
          <w:b/>
          <w:i/>
        </w:rPr>
        <w:t>Mecanismo de Pagos</w:t>
      </w:r>
      <w:r w:rsidRPr="00470005">
        <w:rPr>
          <w:rFonts w:ascii="Times New Roman" w:hAnsi="Times New Roman" w:cs="Times New Roman"/>
          <w:b/>
        </w:rPr>
        <w:t>)</w:t>
      </w:r>
      <w:r w:rsidR="00CD25F3" w:rsidRPr="00470005">
        <w:rPr>
          <w:rFonts w:ascii="Times New Roman" w:hAnsi="Times New Roman" w:cs="Times New Roman"/>
        </w:rPr>
        <w:t>.</w:t>
      </w:r>
    </w:p>
    <w:p w:rsidR="00C67945" w:rsidRPr="00470005" w:rsidRDefault="00C67945" w:rsidP="00C67945">
      <w:pPr>
        <w:spacing w:after="0" w:line="240" w:lineRule="auto"/>
        <w:jc w:val="both"/>
        <w:rPr>
          <w:rFonts w:ascii="Times New Roman" w:eastAsia="Times New Roman" w:hAnsi="Times New Roman" w:cs="Times New Roman"/>
          <w:color w:val="000000"/>
          <w:lang w:val="es-ES_tradnl" w:eastAsia="es-ES_tradnl"/>
        </w:rPr>
      </w:pPr>
    </w:p>
    <w:p w:rsidR="001F6584" w:rsidRPr="00470005" w:rsidRDefault="008576E7" w:rsidP="009A7421">
      <w:pPr>
        <w:pStyle w:val="Prrafodelista"/>
        <w:numPr>
          <w:ilvl w:val="0"/>
          <w:numId w:val="1"/>
        </w:numPr>
        <w:spacing w:after="0" w:line="276" w:lineRule="auto"/>
        <w:jc w:val="both"/>
        <w:outlineLvl w:val="0"/>
        <w:rPr>
          <w:rFonts w:ascii="Times New Roman" w:hAnsi="Times New Roman" w:cs="Times New Roman"/>
          <w:b/>
        </w:rPr>
      </w:pPr>
      <w:bookmarkStart w:id="2" w:name="_DV_M798"/>
      <w:bookmarkStart w:id="3" w:name="_DV_M799"/>
      <w:bookmarkStart w:id="4" w:name="_DV_M800"/>
      <w:bookmarkStart w:id="5" w:name="_DV_M801"/>
      <w:bookmarkStart w:id="6" w:name="_DV_M802"/>
      <w:bookmarkStart w:id="7" w:name="_DV_M803"/>
      <w:bookmarkStart w:id="8" w:name="_DV_M804"/>
      <w:bookmarkStart w:id="9" w:name="_DV_M816"/>
      <w:bookmarkStart w:id="10" w:name="_DV_M817"/>
      <w:bookmarkStart w:id="11" w:name="_DV_M818"/>
      <w:bookmarkStart w:id="12" w:name="_DV_M821"/>
      <w:bookmarkStart w:id="13" w:name="_DV_M822"/>
      <w:bookmarkStart w:id="14" w:name="_DV_M823"/>
      <w:bookmarkStart w:id="15" w:name="_DV_M824"/>
      <w:bookmarkStart w:id="16" w:name="_DV_M825"/>
      <w:bookmarkStart w:id="17" w:name="_DV_M826"/>
      <w:bookmarkStart w:id="18" w:name="_DV_M827"/>
      <w:bookmarkStart w:id="19" w:name="_DV_M828"/>
      <w:bookmarkStart w:id="20" w:name="_DV_M829"/>
      <w:bookmarkStart w:id="21" w:name="_DV_M830"/>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sidRPr="00470005">
        <w:rPr>
          <w:rFonts w:ascii="Times New Roman" w:hAnsi="Times New Roman" w:cs="Times New Roman"/>
          <w:b/>
        </w:rPr>
        <w:t xml:space="preserve">Tiempos y Sanciones </w:t>
      </w:r>
    </w:p>
    <w:p w:rsidR="00C15E50" w:rsidRPr="00470005" w:rsidRDefault="00C15E50" w:rsidP="00F403ED">
      <w:pPr>
        <w:spacing w:after="0" w:line="240" w:lineRule="auto"/>
        <w:jc w:val="both"/>
        <w:rPr>
          <w:rFonts w:ascii="Times New Roman" w:eastAsia="Times New Roman" w:hAnsi="Times New Roman" w:cs="Times New Roman"/>
          <w:color w:val="000000"/>
          <w:lang w:eastAsia="es-MX"/>
        </w:rPr>
      </w:pPr>
    </w:p>
    <w:p w:rsidR="00C15E50" w:rsidRPr="00470005" w:rsidRDefault="008576E7" w:rsidP="00F403ED">
      <w:pPr>
        <w:spacing w:after="0" w:line="240" w:lineRule="auto"/>
        <w:jc w:val="both"/>
        <w:rPr>
          <w:rFonts w:ascii="Times New Roman" w:eastAsia="Times New Roman" w:hAnsi="Times New Roman" w:cs="Times New Roman"/>
          <w:color w:val="000000"/>
          <w:lang w:eastAsia="es-MX"/>
        </w:rPr>
      </w:pPr>
      <w:r w:rsidRPr="00470005">
        <w:rPr>
          <w:rFonts w:ascii="Times New Roman" w:eastAsia="Times New Roman" w:hAnsi="Times New Roman" w:cs="Times New Roman"/>
          <w:color w:val="000000"/>
          <w:lang w:eastAsia="es-MX"/>
        </w:rPr>
        <w:t xml:space="preserve">El </w:t>
      </w:r>
      <w:r w:rsidR="00A55EDF" w:rsidRPr="00470005">
        <w:rPr>
          <w:rFonts w:ascii="Times New Roman" w:eastAsia="Times New Roman" w:hAnsi="Times New Roman" w:cs="Times New Roman"/>
          <w:color w:val="000000"/>
          <w:lang w:eastAsia="es-MX"/>
        </w:rPr>
        <w:t>D</w:t>
      </w:r>
      <w:r w:rsidRPr="00470005">
        <w:rPr>
          <w:rFonts w:ascii="Times New Roman" w:eastAsia="Times New Roman" w:hAnsi="Times New Roman" w:cs="Times New Roman"/>
          <w:color w:val="000000"/>
          <w:lang w:eastAsia="es-MX"/>
        </w:rPr>
        <w:t>esarrollador deberá cumplir con los tiempos establecidos en este Anexo</w:t>
      </w:r>
      <w:r w:rsidR="00FE7055" w:rsidRPr="00470005">
        <w:rPr>
          <w:rFonts w:ascii="Times New Roman" w:eastAsia="Times New Roman" w:hAnsi="Times New Roman" w:cs="Times New Roman"/>
          <w:color w:val="000000"/>
          <w:lang w:eastAsia="es-MX"/>
        </w:rPr>
        <w:t xml:space="preserve">, en el </w:t>
      </w:r>
      <w:r w:rsidR="00FE7055" w:rsidRPr="00470005">
        <w:rPr>
          <w:rFonts w:ascii="Times New Roman" w:eastAsia="Times New Roman" w:hAnsi="Times New Roman" w:cs="Times New Roman"/>
          <w:b/>
          <w:color w:val="000000"/>
          <w:lang w:eastAsia="es-MX"/>
        </w:rPr>
        <w:t>Apéndice C</w:t>
      </w:r>
      <w:r w:rsidR="00A55EDF" w:rsidRPr="00470005">
        <w:rPr>
          <w:rFonts w:ascii="Times New Roman" w:eastAsia="Times New Roman" w:hAnsi="Times New Roman" w:cs="Times New Roman"/>
          <w:b/>
          <w:color w:val="000000"/>
          <w:lang w:eastAsia="es-MX"/>
        </w:rPr>
        <w:t xml:space="preserve"> </w:t>
      </w:r>
      <w:r w:rsidR="00FB00C9" w:rsidRPr="00470005">
        <w:rPr>
          <w:rFonts w:ascii="Times New Roman" w:eastAsia="Times New Roman" w:hAnsi="Times New Roman" w:cs="Times New Roman"/>
          <w:b/>
          <w:color w:val="000000"/>
          <w:lang w:eastAsia="es-MX"/>
        </w:rPr>
        <w:t xml:space="preserve">(Procedimiento de Revisión del Modelo </w:t>
      </w:r>
      <w:r w:rsidR="00F63BD6" w:rsidRPr="00470005">
        <w:rPr>
          <w:rFonts w:ascii="Times New Roman" w:eastAsia="Times New Roman" w:hAnsi="Times New Roman" w:cs="Times New Roman"/>
          <w:b/>
          <w:color w:val="000000"/>
          <w:lang w:eastAsia="es-MX"/>
        </w:rPr>
        <w:t>Financiero</w:t>
      </w:r>
      <w:r w:rsidR="00FB00C9" w:rsidRPr="00470005">
        <w:rPr>
          <w:rFonts w:ascii="Times New Roman" w:eastAsia="Times New Roman" w:hAnsi="Times New Roman" w:cs="Times New Roman"/>
          <w:b/>
          <w:color w:val="000000"/>
          <w:lang w:eastAsia="es-MX"/>
        </w:rPr>
        <w:t xml:space="preserve"> Acordado al Cierre)</w:t>
      </w:r>
      <w:r w:rsidR="00FB00C9" w:rsidRPr="00470005">
        <w:rPr>
          <w:rFonts w:ascii="Times New Roman" w:eastAsia="Times New Roman" w:hAnsi="Times New Roman" w:cs="Times New Roman"/>
          <w:color w:val="000000"/>
          <w:lang w:eastAsia="es-MX"/>
        </w:rPr>
        <w:t xml:space="preserve"> del </w:t>
      </w:r>
      <w:r w:rsidR="00FB00C9" w:rsidRPr="00470005">
        <w:rPr>
          <w:rFonts w:ascii="Times New Roman" w:eastAsia="Times New Roman" w:hAnsi="Times New Roman" w:cs="Times New Roman"/>
          <w:b/>
          <w:color w:val="000000"/>
          <w:lang w:eastAsia="es-MX"/>
        </w:rPr>
        <w:t>Anexo 5 (</w:t>
      </w:r>
      <w:r w:rsidR="00FB00C9" w:rsidRPr="00470005">
        <w:rPr>
          <w:rFonts w:ascii="Times New Roman" w:eastAsia="Times New Roman" w:hAnsi="Times New Roman" w:cs="Times New Roman"/>
          <w:b/>
          <w:i/>
          <w:color w:val="000000"/>
          <w:lang w:eastAsia="es-MX"/>
        </w:rPr>
        <w:t>Procedimiento de Revisión</w:t>
      </w:r>
      <w:r w:rsidR="00FB00C9" w:rsidRPr="00470005">
        <w:rPr>
          <w:rFonts w:ascii="Times New Roman" w:eastAsia="Times New Roman" w:hAnsi="Times New Roman" w:cs="Times New Roman"/>
          <w:b/>
          <w:color w:val="000000"/>
          <w:lang w:eastAsia="es-MX"/>
        </w:rPr>
        <w:t xml:space="preserve">) </w:t>
      </w:r>
      <w:r w:rsidR="00A55EDF" w:rsidRPr="00470005">
        <w:rPr>
          <w:rFonts w:ascii="Times New Roman" w:eastAsia="Times New Roman" w:hAnsi="Times New Roman" w:cs="Times New Roman"/>
          <w:color w:val="000000"/>
          <w:lang w:eastAsia="es-MX"/>
        </w:rPr>
        <w:t xml:space="preserve">y en el Contrato, respecto de la entrega del Modelo Financiero y el </w:t>
      </w:r>
      <w:r w:rsidR="00A55EDF" w:rsidRPr="00470005">
        <w:rPr>
          <w:rFonts w:ascii="Times New Roman" w:eastAsia="Times New Roman" w:hAnsi="Times New Roman" w:cs="Times New Roman"/>
          <w:color w:val="000000"/>
          <w:lang w:eastAsia="es-MX"/>
        </w:rPr>
        <w:lastRenderedPageBreak/>
        <w:t>Modelo Financiero Acordado al Cierre</w:t>
      </w:r>
      <w:r w:rsidRPr="00470005">
        <w:rPr>
          <w:rFonts w:ascii="Times New Roman" w:eastAsia="Times New Roman" w:hAnsi="Times New Roman" w:cs="Times New Roman"/>
          <w:color w:val="000000"/>
          <w:lang w:eastAsia="es-MX"/>
        </w:rPr>
        <w:t xml:space="preserve">. En caso de </w:t>
      </w:r>
      <w:r w:rsidR="0060339F" w:rsidRPr="00470005">
        <w:rPr>
          <w:rFonts w:ascii="Times New Roman" w:eastAsia="Times New Roman" w:hAnsi="Times New Roman" w:cs="Times New Roman"/>
          <w:color w:val="000000"/>
          <w:lang w:eastAsia="es-MX"/>
        </w:rPr>
        <w:t>incumplimiento</w:t>
      </w:r>
      <w:r w:rsidRPr="00470005">
        <w:rPr>
          <w:rFonts w:ascii="Times New Roman" w:eastAsia="Times New Roman" w:hAnsi="Times New Roman" w:cs="Times New Roman"/>
          <w:color w:val="000000"/>
          <w:lang w:eastAsia="es-MX"/>
        </w:rPr>
        <w:t xml:space="preserve">, el Instituto aplicará </w:t>
      </w:r>
      <w:r w:rsidR="0060339F" w:rsidRPr="00470005">
        <w:rPr>
          <w:rFonts w:ascii="Times New Roman" w:eastAsia="Times New Roman" w:hAnsi="Times New Roman" w:cs="Times New Roman"/>
          <w:color w:val="000000"/>
          <w:lang w:eastAsia="es-MX"/>
        </w:rPr>
        <w:t>las sanciones</w:t>
      </w:r>
      <w:r w:rsidRPr="00470005">
        <w:rPr>
          <w:rFonts w:ascii="Times New Roman" w:eastAsia="Times New Roman" w:hAnsi="Times New Roman" w:cs="Times New Roman"/>
          <w:color w:val="000000"/>
          <w:lang w:eastAsia="es-MX"/>
        </w:rPr>
        <w:t>, conforme a la tabla siguiente:</w:t>
      </w:r>
    </w:p>
    <w:p w:rsidR="00917BC9" w:rsidRPr="00470005" w:rsidRDefault="00917BC9" w:rsidP="00F403ED">
      <w:pPr>
        <w:spacing w:after="0" w:line="240" w:lineRule="auto"/>
        <w:jc w:val="both"/>
        <w:rPr>
          <w:rFonts w:ascii="Times New Roman" w:eastAsia="Times New Roman" w:hAnsi="Times New Roman" w:cs="Times New Roman"/>
          <w:color w:val="000000"/>
          <w:lang w:eastAsia="es-MX"/>
        </w:rPr>
      </w:pPr>
    </w:p>
    <w:p w:rsidR="008576E7" w:rsidRPr="00470005" w:rsidRDefault="008576E7" w:rsidP="00F403ED">
      <w:pPr>
        <w:spacing w:after="0" w:line="240" w:lineRule="auto"/>
        <w:jc w:val="both"/>
        <w:rPr>
          <w:rFonts w:ascii="Times New Roman" w:eastAsia="Times New Roman" w:hAnsi="Times New Roman" w:cs="Times New Roman"/>
          <w:color w:val="000000"/>
          <w:lang w:eastAsia="es-MX"/>
        </w:rPr>
      </w:pPr>
    </w:p>
    <w:tbl>
      <w:tblPr>
        <w:tblStyle w:val="Tablaconcuadrcula"/>
        <w:tblW w:w="0" w:type="auto"/>
        <w:tblLook w:val="04A0" w:firstRow="1" w:lastRow="0" w:firstColumn="1" w:lastColumn="0" w:noHBand="0" w:noVBand="1"/>
      </w:tblPr>
      <w:tblGrid>
        <w:gridCol w:w="2942"/>
        <w:gridCol w:w="2943"/>
        <w:gridCol w:w="2943"/>
      </w:tblGrid>
      <w:tr w:rsidR="008576E7" w:rsidRPr="00470005" w:rsidTr="008576E7">
        <w:tc>
          <w:tcPr>
            <w:tcW w:w="2942" w:type="dxa"/>
          </w:tcPr>
          <w:p w:rsidR="008576E7" w:rsidRPr="00470005" w:rsidRDefault="008576E7" w:rsidP="002A5827">
            <w:pPr>
              <w:jc w:val="center"/>
              <w:rPr>
                <w:rFonts w:ascii="Times New Roman" w:eastAsia="Times New Roman" w:hAnsi="Times New Roman" w:cs="Times New Roman"/>
                <w:b/>
                <w:color w:val="000000"/>
                <w:lang w:eastAsia="es-MX"/>
              </w:rPr>
            </w:pPr>
            <w:r w:rsidRPr="00470005">
              <w:rPr>
                <w:rFonts w:ascii="Times New Roman" w:eastAsia="Times New Roman" w:hAnsi="Times New Roman" w:cs="Times New Roman"/>
                <w:b/>
                <w:color w:val="000000"/>
                <w:lang w:eastAsia="es-MX"/>
              </w:rPr>
              <w:t>Evento</w:t>
            </w:r>
          </w:p>
        </w:tc>
        <w:tc>
          <w:tcPr>
            <w:tcW w:w="2943" w:type="dxa"/>
          </w:tcPr>
          <w:p w:rsidR="008576E7" w:rsidRPr="00470005" w:rsidRDefault="008576E7" w:rsidP="002A5827">
            <w:pPr>
              <w:jc w:val="center"/>
              <w:rPr>
                <w:rFonts w:ascii="Times New Roman" w:eastAsia="Times New Roman" w:hAnsi="Times New Roman" w:cs="Times New Roman"/>
                <w:b/>
                <w:color w:val="000000"/>
                <w:lang w:eastAsia="es-MX"/>
              </w:rPr>
            </w:pPr>
            <w:r w:rsidRPr="00470005">
              <w:rPr>
                <w:rFonts w:ascii="Times New Roman" w:eastAsia="Times New Roman" w:hAnsi="Times New Roman" w:cs="Times New Roman"/>
                <w:b/>
                <w:color w:val="000000"/>
                <w:lang w:eastAsia="es-MX"/>
              </w:rPr>
              <w:t>Tiempo</w:t>
            </w:r>
          </w:p>
        </w:tc>
        <w:tc>
          <w:tcPr>
            <w:tcW w:w="2943" w:type="dxa"/>
          </w:tcPr>
          <w:p w:rsidR="008576E7" w:rsidRPr="00470005" w:rsidRDefault="008576E7" w:rsidP="002A5827">
            <w:pPr>
              <w:jc w:val="center"/>
              <w:rPr>
                <w:rFonts w:ascii="Times New Roman" w:eastAsia="Times New Roman" w:hAnsi="Times New Roman" w:cs="Times New Roman"/>
                <w:b/>
                <w:color w:val="000000"/>
                <w:lang w:eastAsia="es-MX"/>
              </w:rPr>
            </w:pPr>
            <w:r w:rsidRPr="00470005">
              <w:rPr>
                <w:rFonts w:ascii="Times New Roman" w:eastAsia="Times New Roman" w:hAnsi="Times New Roman" w:cs="Times New Roman"/>
                <w:b/>
                <w:color w:val="000000"/>
                <w:lang w:eastAsia="es-MX"/>
              </w:rPr>
              <w:t>Sanción</w:t>
            </w:r>
          </w:p>
        </w:tc>
      </w:tr>
      <w:tr w:rsidR="008576E7" w:rsidRPr="00470005" w:rsidTr="008576E7">
        <w:tc>
          <w:tcPr>
            <w:tcW w:w="2942" w:type="dxa"/>
          </w:tcPr>
          <w:p w:rsidR="008576E7" w:rsidRPr="00470005" w:rsidRDefault="008576E7" w:rsidP="00F403ED">
            <w:pPr>
              <w:jc w:val="both"/>
              <w:rPr>
                <w:rFonts w:ascii="Times New Roman" w:eastAsia="Times New Roman" w:hAnsi="Times New Roman" w:cs="Times New Roman"/>
                <w:color w:val="000000"/>
                <w:lang w:eastAsia="es-MX"/>
              </w:rPr>
            </w:pPr>
            <w:r w:rsidRPr="00470005">
              <w:rPr>
                <w:rFonts w:ascii="Times New Roman" w:eastAsia="Times New Roman" w:hAnsi="Times New Roman" w:cs="Times New Roman"/>
                <w:color w:val="000000"/>
                <w:lang w:eastAsia="es-MX"/>
              </w:rPr>
              <w:t>Entrega del Modelo Financiero a revisión</w:t>
            </w:r>
            <w:r w:rsidR="00F2739D" w:rsidRPr="00470005">
              <w:rPr>
                <w:rFonts w:ascii="Times New Roman" w:eastAsia="Times New Roman" w:hAnsi="Times New Roman" w:cs="Times New Roman"/>
                <w:color w:val="000000"/>
                <w:lang w:eastAsia="es-MX"/>
              </w:rPr>
              <w:t>.</w:t>
            </w:r>
          </w:p>
        </w:tc>
        <w:tc>
          <w:tcPr>
            <w:tcW w:w="2943" w:type="dxa"/>
          </w:tcPr>
          <w:p w:rsidR="008576E7" w:rsidRPr="00470005" w:rsidRDefault="009264B8">
            <w:pPr>
              <w:jc w:val="both"/>
              <w:rPr>
                <w:rFonts w:ascii="Times New Roman" w:eastAsia="Times New Roman" w:hAnsi="Times New Roman" w:cs="Times New Roman"/>
                <w:color w:val="000000"/>
                <w:lang w:eastAsia="es-MX"/>
              </w:rPr>
            </w:pPr>
            <w:r w:rsidRPr="00470005">
              <w:rPr>
                <w:rFonts w:ascii="Times New Roman" w:eastAsia="Times New Roman" w:hAnsi="Times New Roman" w:cs="Times New Roman"/>
                <w:color w:val="000000"/>
                <w:lang w:eastAsia="es-MX"/>
              </w:rPr>
              <w:t xml:space="preserve">5 (cinco) días naturales </w:t>
            </w:r>
            <w:r w:rsidR="008576E7" w:rsidRPr="00470005">
              <w:rPr>
                <w:rFonts w:ascii="Times New Roman" w:eastAsia="Times New Roman" w:hAnsi="Times New Roman" w:cs="Times New Roman"/>
                <w:color w:val="000000"/>
                <w:lang w:eastAsia="es-MX"/>
              </w:rPr>
              <w:t xml:space="preserve">siguientes </w:t>
            </w:r>
            <w:r w:rsidR="00E6361A" w:rsidRPr="00470005">
              <w:rPr>
                <w:rFonts w:ascii="Times New Roman" w:eastAsia="Calibri" w:hAnsi="Times New Roman" w:cs="Times New Roman"/>
                <w:color w:val="000000" w:themeColor="text1"/>
              </w:rPr>
              <w:t>a la firma del contrato de crédito simple</w:t>
            </w:r>
            <w:r w:rsidR="00FB00C9" w:rsidRPr="00470005">
              <w:rPr>
                <w:rFonts w:ascii="Times New Roman" w:eastAsia="Calibri" w:hAnsi="Times New Roman" w:cs="Times New Roman"/>
                <w:color w:val="000000" w:themeColor="text1"/>
              </w:rPr>
              <w:t>.</w:t>
            </w:r>
          </w:p>
        </w:tc>
        <w:tc>
          <w:tcPr>
            <w:tcW w:w="2943" w:type="dxa"/>
          </w:tcPr>
          <w:p w:rsidR="008576E7" w:rsidRPr="00470005" w:rsidRDefault="000258CE">
            <w:pPr>
              <w:jc w:val="both"/>
              <w:rPr>
                <w:rFonts w:ascii="Times New Roman" w:eastAsia="Times New Roman" w:hAnsi="Times New Roman" w:cs="Times New Roman"/>
                <w:color w:val="000000"/>
                <w:lang w:eastAsia="es-MX"/>
              </w:rPr>
            </w:pPr>
            <w:r w:rsidRPr="00470005">
              <w:rPr>
                <w:rFonts w:ascii="Times New Roman" w:eastAsia="Times New Roman" w:hAnsi="Times New Roman" w:cs="Times New Roman"/>
                <w:color w:val="000000"/>
                <w:lang w:eastAsia="es-MX"/>
              </w:rPr>
              <w:t>[*]</w:t>
            </w:r>
          </w:p>
        </w:tc>
      </w:tr>
      <w:tr w:rsidR="00E6361A" w:rsidRPr="00470005" w:rsidTr="008576E7">
        <w:tc>
          <w:tcPr>
            <w:tcW w:w="2942" w:type="dxa"/>
          </w:tcPr>
          <w:p w:rsidR="00E6361A" w:rsidRPr="00470005" w:rsidRDefault="00E6361A" w:rsidP="00E6361A">
            <w:pPr>
              <w:jc w:val="both"/>
              <w:rPr>
                <w:rFonts w:ascii="Times New Roman" w:eastAsia="Times New Roman" w:hAnsi="Times New Roman" w:cs="Times New Roman"/>
                <w:color w:val="000000"/>
                <w:lang w:eastAsia="es-MX"/>
              </w:rPr>
            </w:pPr>
            <w:r w:rsidRPr="00470005">
              <w:rPr>
                <w:rFonts w:ascii="Times New Roman" w:eastAsia="Times New Roman" w:hAnsi="Times New Roman" w:cs="Times New Roman"/>
                <w:color w:val="000000"/>
                <w:lang w:eastAsia="es-MX"/>
              </w:rPr>
              <w:t>Entrega de correcciones e inclusiones al Modelo Financiero solicitadas por el Instituto, en relación al evento anterior.</w:t>
            </w:r>
          </w:p>
        </w:tc>
        <w:tc>
          <w:tcPr>
            <w:tcW w:w="2943" w:type="dxa"/>
          </w:tcPr>
          <w:p w:rsidR="00E6361A" w:rsidRPr="00470005" w:rsidRDefault="00E6361A" w:rsidP="00E6361A">
            <w:pPr>
              <w:jc w:val="both"/>
              <w:rPr>
                <w:rFonts w:ascii="Times New Roman" w:eastAsia="Times New Roman" w:hAnsi="Times New Roman" w:cs="Times New Roman"/>
                <w:color w:val="000000"/>
                <w:lang w:eastAsia="es-MX"/>
              </w:rPr>
            </w:pPr>
            <w:r w:rsidRPr="00470005">
              <w:rPr>
                <w:rFonts w:ascii="Times New Roman" w:eastAsia="Times New Roman" w:hAnsi="Times New Roman" w:cs="Times New Roman"/>
                <w:color w:val="000000"/>
                <w:lang w:eastAsia="es-MX"/>
              </w:rPr>
              <w:t>7 (siete) días naturales siguientes a la entrega del resultado de la revisión con la leyenda de “Rechazado”, relacionado con el evento anterior.</w:t>
            </w:r>
          </w:p>
        </w:tc>
        <w:tc>
          <w:tcPr>
            <w:tcW w:w="2943" w:type="dxa"/>
          </w:tcPr>
          <w:p w:rsidR="00E6361A" w:rsidRPr="00470005" w:rsidRDefault="000258CE" w:rsidP="00E6361A">
            <w:pPr>
              <w:jc w:val="both"/>
              <w:rPr>
                <w:rFonts w:ascii="Times New Roman" w:eastAsia="Times New Roman" w:hAnsi="Times New Roman" w:cs="Times New Roman"/>
                <w:color w:val="000000"/>
                <w:lang w:eastAsia="es-MX"/>
              </w:rPr>
            </w:pPr>
            <w:r w:rsidRPr="00470005">
              <w:rPr>
                <w:rFonts w:ascii="Times New Roman" w:eastAsia="Times New Roman" w:hAnsi="Times New Roman" w:cs="Times New Roman"/>
                <w:color w:val="000000"/>
                <w:lang w:eastAsia="es-MX"/>
              </w:rPr>
              <w:t>[*]</w:t>
            </w:r>
          </w:p>
        </w:tc>
      </w:tr>
      <w:tr w:rsidR="00E6361A" w:rsidRPr="00470005" w:rsidTr="008576E7">
        <w:tc>
          <w:tcPr>
            <w:tcW w:w="2942" w:type="dxa"/>
          </w:tcPr>
          <w:p w:rsidR="00E6361A" w:rsidRPr="00470005" w:rsidRDefault="00E6361A" w:rsidP="00E6361A">
            <w:pPr>
              <w:jc w:val="both"/>
              <w:rPr>
                <w:rFonts w:ascii="Times New Roman" w:eastAsia="Times New Roman" w:hAnsi="Times New Roman" w:cs="Times New Roman"/>
                <w:color w:val="000000"/>
                <w:lang w:eastAsia="es-MX"/>
              </w:rPr>
            </w:pPr>
            <w:r w:rsidRPr="00470005">
              <w:rPr>
                <w:rFonts w:ascii="Times New Roman" w:eastAsia="Times New Roman" w:hAnsi="Times New Roman" w:cs="Times New Roman"/>
                <w:color w:val="000000"/>
                <w:lang w:eastAsia="es-MX"/>
              </w:rPr>
              <w:t>Entrega del Modelo Financiero a revisión.</w:t>
            </w:r>
          </w:p>
        </w:tc>
        <w:tc>
          <w:tcPr>
            <w:tcW w:w="2943" w:type="dxa"/>
          </w:tcPr>
          <w:p w:rsidR="00E6361A" w:rsidRPr="00470005" w:rsidRDefault="00E6361A" w:rsidP="00E6361A">
            <w:pPr>
              <w:jc w:val="both"/>
              <w:rPr>
                <w:rFonts w:ascii="Times New Roman" w:eastAsia="Times New Roman" w:hAnsi="Times New Roman" w:cs="Times New Roman"/>
                <w:color w:val="000000"/>
                <w:lang w:eastAsia="es-MX"/>
              </w:rPr>
            </w:pPr>
            <w:r w:rsidRPr="00470005">
              <w:rPr>
                <w:rFonts w:ascii="Times New Roman" w:eastAsia="Times New Roman" w:hAnsi="Times New Roman" w:cs="Times New Roman"/>
                <w:color w:val="000000"/>
                <w:lang w:eastAsia="es-MX"/>
              </w:rPr>
              <w:t xml:space="preserve">5 (cinco) días naturales siguientes a la entrega de la tabla de amortizaciones e intereses o, </w:t>
            </w:r>
            <w:r w:rsidRPr="00470005">
              <w:rPr>
                <w:rFonts w:ascii="Times New Roman" w:eastAsia="Calibri" w:hAnsi="Times New Roman" w:cs="Times New Roman"/>
                <w:color w:val="000000" w:themeColor="text1"/>
              </w:rPr>
              <w:t>en caso del Crédito Preferente, de la firma de la Ficha de Admisión y Compromiso del contrato de crédito simple</w:t>
            </w:r>
            <w:r w:rsidR="00FB00C9" w:rsidRPr="00470005">
              <w:rPr>
                <w:rFonts w:ascii="Times New Roman" w:eastAsia="Calibri" w:hAnsi="Times New Roman" w:cs="Times New Roman"/>
                <w:color w:val="000000" w:themeColor="text1"/>
              </w:rPr>
              <w:t>.</w:t>
            </w:r>
          </w:p>
        </w:tc>
        <w:tc>
          <w:tcPr>
            <w:tcW w:w="2943" w:type="dxa"/>
          </w:tcPr>
          <w:p w:rsidR="00E6361A" w:rsidRPr="00470005" w:rsidRDefault="000258CE" w:rsidP="00E6361A">
            <w:pPr>
              <w:jc w:val="both"/>
              <w:rPr>
                <w:rFonts w:ascii="Times New Roman" w:eastAsia="Times New Roman" w:hAnsi="Times New Roman" w:cs="Times New Roman"/>
                <w:color w:val="000000"/>
                <w:lang w:eastAsia="es-MX"/>
              </w:rPr>
            </w:pPr>
            <w:r w:rsidRPr="00470005">
              <w:rPr>
                <w:rFonts w:ascii="Times New Roman" w:eastAsia="Times New Roman" w:hAnsi="Times New Roman" w:cs="Times New Roman"/>
                <w:color w:val="000000"/>
                <w:lang w:eastAsia="es-MX"/>
              </w:rPr>
              <w:t>[*]</w:t>
            </w:r>
          </w:p>
        </w:tc>
      </w:tr>
      <w:tr w:rsidR="00E6361A" w:rsidRPr="00470005" w:rsidTr="008576E7">
        <w:tc>
          <w:tcPr>
            <w:tcW w:w="2942" w:type="dxa"/>
          </w:tcPr>
          <w:p w:rsidR="00E6361A" w:rsidRPr="00470005" w:rsidRDefault="00E6361A" w:rsidP="00E6361A">
            <w:pPr>
              <w:jc w:val="both"/>
              <w:rPr>
                <w:rFonts w:ascii="Times New Roman" w:eastAsia="Times New Roman" w:hAnsi="Times New Roman" w:cs="Times New Roman"/>
                <w:color w:val="000000"/>
                <w:lang w:eastAsia="es-MX"/>
              </w:rPr>
            </w:pPr>
            <w:r w:rsidRPr="00470005">
              <w:rPr>
                <w:rFonts w:ascii="Times New Roman" w:eastAsia="Times New Roman" w:hAnsi="Times New Roman" w:cs="Times New Roman"/>
                <w:color w:val="000000"/>
                <w:lang w:eastAsia="es-MX"/>
              </w:rPr>
              <w:t>Entrega de correcciones e inclusiones al Modelo Financiero solicitadas por el Instituto, en relación al evento anterior.</w:t>
            </w:r>
          </w:p>
        </w:tc>
        <w:tc>
          <w:tcPr>
            <w:tcW w:w="2943" w:type="dxa"/>
          </w:tcPr>
          <w:p w:rsidR="00E6361A" w:rsidRPr="00470005" w:rsidDel="00256FF8" w:rsidRDefault="00E6361A" w:rsidP="00E6361A">
            <w:pPr>
              <w:jc w:val="both"/>
              <w:rPr>
                <w:rFonts w:ascii="Times New Roman" w:eastAsia="Times New Roman" w:hAnsi="Times New Roman" w:cs="Times New Roman"/>
                <w:color w:val="000000"/>
                <w:lang w:eastAsia="es-MX"/>
              </w:rPr>
            </w:pPr>
            <w:r w:rsidRPr="00470005">
              <w:rPr>
                <w:rFonts w:ascii="Times New Roman" w:eastAsia="Times New Roman" w:hAnsi="Times New Roman" w:cs="Times New Roman"/>
                <w:color w:val="000000"/>
                <w:lang w:eastAsia="es-MX"/>
              </w:rPr>
              <w:t>10 (diez) días naturales siguientes a la entrega del resultado de la revisión con la leyenda de “Rechazado”, relacionado con el evento anterior.</w:t>
            </w:r>
          </w:p>
        </w:tc>
        <w:tc>
          <w:tcPr>
            <w:tcW w:w="2943" w:type="dxa"/>
          </w:tcPr>
          <w:p w:rsidR="00E6361A" w:rsidRPr="00470005" w:rsidRDefault="000258CE" w:rsidP="00E6361A">
            <w:pPr>
              <w:jc w:val="both"/>
              <w:rPr>
                <w:rFonts w:ascii="Times New Roman" w:eastAsia="Times New Roman" w:hAnsi="Times New Roman" w:cs="Times New Roman"/>
                <w:color w:val="000000"/>
                <w:lang w:eastAsia="es-MX"/>
              </w:rPr>
            </w:pPr>
            <w:r w:rsidRPr="00470005">
              <w:rPr>
                <w:rFonts w:ascii="Times New Roman" w:eastAsia="Times New Roman" w:hAnsi="Times New Roman" w:cs="Times New Roman"/>
                <w:color w:val="000000"/>
                <w:lang w:eastAsia="es-MX"/>
              </w:rPr>
              <w:t>[*]</w:t>
            </w:r>
          </w:p>
        </w:tc>
      </w:tr>
      <w:tr w:rsidR="00E6361A" w:rsidRPr="00470005" w:rsidTr="008576E7">
        <w:tc>
          <w:tcPr>
            <w:tcW w:w="2942" w:type="dxa"/>
          </w:tcPr>
          <w:p w:rsidR="00E6361A" w:rsidRPr="00470005" w:rsidRDefault="00E6361A" w:rsidP="00E6361A">
            <w:pPr>
              <w:jc w:val="both"/>
              <w:rPr>
                <w:rFonts w:ascii="Times New Roman" w:eastAsia="Times New Roman" w:hAnsi="Times New Roman" w:cs="Times New Roman"/>
                <w:color w:val="000000"/>
                <w:lang w:eastAsia="es-MX"/>
              </w:rPr>
            </w:pPr>
            <w:r w:rsidRPr="00470005">
              <w:rPr>
                <w:rFonts w:ascii="Times New Roman" w:eastAsia="Times New Roman" w:hAnsi="Times New Roman" w:cs="Times New Roman"/>
                <w:color w:val="000000"/>
                <w:lang w:eastAsia="es-MX"/>
              </w:rPr>
              <w:t>Entrega del Modelo Financiero a revisión.</w:t>
            </w:r>
          </w:p>
        </w:tc>
        <w:tc>
          <w:tcPr>
            <w:tcW w:w="2943" w:type="dxa"/>
          </w:tcPr>
          <w:p w:rsidR="00E6361A" w:rsidRPr="00470005" w:rsidRDefault="00E6361A" w:rsidP="00E6361A">
            <w:pPr>
              <w:jc w:val="both"/>
              <w:rPr>
                <w:rFonts w:ascii="Times New Roman" w:hAnsi="Times New Roman" w:cs="Times New Roman"/>
              </w:rPr>
            </w:pPr>
            <w:r w:rsidRPr="00470005">
              <w:rPr>
                <w:rFonts w:ascii="Times New Roman" w:eastAsia="Calibri" w:hAnsi="Times New Roman" w:cs="Times New Roman"/>
                <w:color w:val="000000" w:themeColor="text1"/>
              </w:rPr>
              <w:t>10 (diez) días naturales siguientes de la fecha del Cierre Financiero</w:t>
            </w:r>
            <w:r w:rsidR="00FB00C9" w:rsidRPr="00470005">
              <w:rPr>
                <w:rFonts w:ascii="Times New Roman" w:eastAsia="Calibri" w:hAnsi="Times New Roman" w:cs="Times New Roman"/>
                <w:color w:val="000000" w:themeColor="text1"/>
              </w:rPr>
              <w:t>.</w:t>
            </w:r>
          </w:p>
        </w:tc>
        <w:tc>
          <w:tcPr>
            <w:tcW w:w="2943" w:type="dxa"/>
          </w:tcPr>
          <w:p w:rsidR="00E6361A" w:rsidRPr="00470005" w:rsidRDefault="000258CE" w:rsidP="00E6361A">
            <w:pPr>
              <w:jc w:val="both"/>
              <w:rPr>
                <w:rFonts w:ascii="Times New Roman" w:eastAsia="Times New Roman" w:hAnsi="Times New Roman" w:cs="Times New Roman"/>
                <w:color w:val="000000"/>
                <w:lang w:eastAsia="es-MX"/>
              </w:rPr>
            </w:pPr>
            <w:r w:rsidRPr="00470005">
              <w:rPr>
                <w:rFonts w:ascii="Times New Roman" w:eastAsia="Times New Roman" w:hAnsi="Times New Roman" w:cs="Times New Roman"/>
                <w:color w:val="000000"/>
                <w:lang w:eastAsia="es-MX"/>
              </w:rPr>
              <w:t>[*]</w:t>
            </w:r>
          </w:p>
        </w:tc>
      </w:tr>
      <w:tr w:rsidR="00E6361A" w:rsidRPr="00470005" w:rsidTr="008576E7">
        <w:tc>
          <w:tcPr>
            <w:tcW w:w="2942" w:type="dxa"/>
          </w:tcPr>
          <w:p w:rsidR="00E6361A" w:rsidRPr="00470005" w:rsidRDefault="00E6361A" w:rsidP="00E6361A">
            <w:pPr>
              <w:jc w:val="both"/>
              <w:rPr>
                <w:rFonts w:ascii="Times New Roman" w:eastAsia="Times New Roman" w:hAnsi="Times New Roman" w:cs="Times New Roman"/>
                <w:color w:val="000000"/>
                <w:lang w:eastAsia="es-MX"/>
              </w:rPr>
            </w:pPr>
            <w:r w:rsidRPr="00470005">
              <w:rPr>
                <w:rFonts w:ascii="Times New Roman" w:eastAsia="Times New Roman" w:hAnsi="Times New Roman" w:cs="Times New Roman"/>
                <w:color w:val="000000"/>
                <w:lang w:eastAsia="es-MX"/>
              </w:rPr>
              <w:t>Entrega de correcciones e inclusiones al Modelo Financiero solicitadas por el Instituto, en relación al evento anterior.</w:t>
            </w:r>
          </w:p>
        </w:tc>
        <w:tc>
          <w:tcPr>
            <w:tcW w:w="2943" w:type="dxa"/>
          </w:tcPr>
          <w:p w:rsidR="00E6361A" w:rsidRPr="00470005" w:rsidDel="00256FF8" w:rsidRDefault="00E6361A" w:rsidP="00E6361A">
            <w:pPr>
              <w:jc w:val="both"/>
              <w:rPr>
                <w:rFonts w:ascii="Times New Roman" w:eastAsia="Times New Roman" w:hAnsi="Times New Roman" w:cs="Times New Roman"/>
                <w:color w:val="000000"/>
                <w:lang w:eastAsia="es-MX"/>
              </w:rPr>
            </w:pPr>
            <w:r w:rsidRPr="00470005">
              <w:rPr>
                <w:rFonts w:ascii="Times New Roman" w:eastAsia="Times New Roman" w:hAnsi="Times New Roman" w:cs="Times New Roman"/>
                <w:color w:val="000000"/>
                <w:lang w:eastAsia="es-MX"/>
              </w:rPr>
              <w:t>10 (diez) días naturales siguientes a la entrega del resultado de la revisión con la leyenda de “Rechazado”, relacionado con el evento anterior.</w:t>
            </w:r>
          </w:p>
        </w:tc>
        <w:tc>
          <w:tcPr>
            <w:tcW w:w="2943" w:type="dxa"/>
          </w:tcPr>
          <w:p w:rsidR="00E6361A" w:rsidRPr="00470005" w:rsidRDefault="000258CE" w:rsidP="00E6361A">
            <w:pPr>
              <w:jc w:val="both"/>
              <w:rPr>
                <w:rFonts w:ascii="Times New Roman" w:eastAsia="Times New Roman" w:hAnsi="Times New Roman" w:cs="Times New Roman"/>
                <w:color w:val="000000"/>
                <w:lang w:eastAsia="es-MX"/>
              </w:rPr>
            </w:pPr>
            <w:r w:rsidRPr="00470005">
              <w:rPr>
                <w:rFonts w:ascii="Times New Roman" w:eastAsia="Times New Roman" w:hAnsi="Times New Roman" w:cs="Times New Roman"/>
                <w:color w:val="000000"/>
                <w:lang w:eastAsia="es-MX"/>
              </w:rPr>
              <w:t>[*]</w:t>
            </w:r>
          </w:p>
        </w:tc>
      </w:tr>
      <w:tr w:rsidR="00E6361A" w:rsidRPr="00470005" w:rsidTr="008576E7">
        <w:tc>
          <w:tcPr>
            <w:tcW w:w="2942" w:type="dxa"/>
          </w:tcPr>
          <w:p w:rsidR="00E6361A" w:rsidRPr="00470005" w:rsidRDefault="00E6361A" w:rsidP="00E6361A">
            <w:pPr>
              <w:jc w:val="both"/>
              <w:rPr>
                <w:rFonts w:ascii="Times New Roman" w:eastAsia="Times New Roman" w:hAnsi="Times New Roman" w:cs="Times New Roman"/>
                <w:color w:val="000000"/>
                <w:lang w:eastAsia="es-MX"/>
              </w:rPr>
            </w:pPr>
            <w:r w:rsidRPr="00470005">
              <w:rPr>
                <w:rFonts w:ascii="Times New Roman" w:eastAsia="Times New Roman" w:hAnsi="Times New Roman" w:cs="Times New Roman"/>
                <w:color w:val="000000"/>
                <w:lang w:eastAsia="es-MX"/>
              </w:rPr>
              <w:t xml:space="preserve">Entrega del Modelo Financiero Acordado de Cierre </w:t>
            </w:r>
          </w:p>
        </w:tc>
        <w:tc>
          <w:tcPr>
            <w:tcW w:w="2943" w:type="dxa"/>
          </w:tcPr>
          <w:p w:rsidR="00E6361A" w:rsidRPr="00470005" w:rsidDel="00256FF8" w:rsidRDefault="00E6361A" w:rsidP="00E6361A">
            <w:pPr>
              <w:jc w:val="both"/>
              <w:rPr>
                <w:rFonts w:ascii="Times New Roman" w:eastAsia="Times New Roman" w:hAnsi="Times New Roman" w:cs="Times New Roman"/>
                <w:color w:val="000000"/>
                <w:lang w:eastAsia="es-MX"/>
              </w:rPr>
            </w:pPr>
            <w:r w:rsidRPr="00470005">
              <w:rPr>
                <w:rFonts w:ascii="Times New Roman" w:eastAsia="Times New Roman" w:hAnsi="Times New Roman" w:cs="Times New Roman"/>
                <w:color w:val="000000"/>
                <w:lang w:eastAsia="es-MX"/>
              </w:rPr>
              <w:t xml:space="preserve">20 (veinte) </w:t>
            </w:r>
            <w:r w:rsidR="001F6584" w:rsidRPr="00470005">
              <w:rPr>
                <w:rFonts w:ascii="Times New Roman" w:eastAsia="Times New Roman" w:hAnsi="Times New Roman" w:cs="Times New Roman"/>
                <w:color w:val="000000"/>
                <w:lang w:eastAsia="es-MX"/>
              </w:rPr>
              <w:t>días naturales</w:t>
            </w:r>
            <w:r w:rsidR="00DE6A3E" w:rsidRPr="00470005">
              <w:rPr>
                <w:rFonts w:ascii="Times New Roman" w:eastAsia="Times New Roman" w:hAnsi="Times New Roman" w:cs="Times New Roman"/>
                <w:color w:val="000000"/>
                <w:lang w:eastAsia="es-MX"/>
              </w:rPr>
              <w:t xml:space="preserve"> </w:t>
            </w:r>
            <w:r w:rsidRPr="00470005">
              <w:rPr>
                <w:rFonts w:ascii="Times New Roman" w:eastAsia="Times New Roman" w:hAnsi="Times New Roman" w:cs="Times New Roman"/>
                <w:color w:val="000000"/>
                <w:lang w:eastAsia="es-MX"/>
              </w:rPr>
              <w:t>posteriores a la fecha del Cierre Financiero</w:t>
            </w:r>
          </w:p>
        </w:tc>
        <w:tc>
          <w:tcPr>
            <w:tcW w:w="2943" w:type="dxa"/>
          </w:tcPr>
          <w:p w:rsidR="00E6361A" w:rsidRPr="00470005" w:rsidRDefault="000258CE" w:rsidP="00E6361A">
            <w:pPr>
              <w:jc w:val="both"/>
              <w:rPr>
                <w:rFonts w:ascii="Times New Roman" w:eastAsia="Times New Roman" w:hAnsi="Times New Roman" w:cs="Times New Roman"/>
                <w:color w:val="000000"/>
                <w:lang w:eastAsia="es-MX"/>
              </w:rPr>
            </w:pPr>
            <w:r w:rsidRPr="00470005">
              <w:rPr>
                <w:rFonts w:ascii="Times New Roman" w:eastAsia="Times New Roman" w:hAnsi="Times New Roman" w:cs="Times New Roman"/>
                <w:color w:val="000000"/>
                <w:lang w:eastAsia="es-MX"/>
              </w:rPr>
              <w:t>[*]</w:t>
            </w:r>
          </w:p>
        </w:tc>
      </w:tr>
    </w:tbl>
    <w:p w:rsidR="008576E7" w:rsidRPr="00470005" w:rsidRDefault="008576E7" w:rsidP="00F403ED">
      <w:pPr>
        <w:spacing w:after="0" w:line="240" w:lineRule="auto"/>
        <w:jc w:val="both"/>
        <w:rPr>
          <w:rFonts w:ascii="Times New Roman" w:eastAsia="Times New Roman" w:hAnsi="Times New Roman" w:cs="Times New Roman"/>
          <w:color w:val="000000"/>
          <w:lang w:eastAsia="es-MX"/>
        </w:rPr>
      </w:pPr>
    </w:p>
    <w:p w:rsidR="002A5827" w:rsidRPr="00470005" w:rsidRDefault="002A5827" w:rsidP="00F403ED">
      <w:pPr>
        <w:spacing w:after="0" w:line="240" w:lineRule="auto"/>
        <w:jc w:val="both"/>
        <w:rPr>
          <w:rFonts w:ascii="Times New Roman" w:eastAsia="Times New Roman" w:hAnsi="Times New Roman" w:cs="Times New Roman"/>
          <w:color w:val="000000"/>
          <w:lang w:eastAsia="es-MX"/>
        </w:rPr>
      </w:pPr>
      <w:r w:rsidRPr="00470005">
        <w:rPr>
          <w:rFonts w:ascii="Times New Roman" w:eastAsia="Times New Roman" w:hAnsi="Times New Roman" w:cs="Times New Roman"/>
          <w:color w:val="000000"/>
          <w:lang w:eastAsia="es-MX"/>
        </w:rPr>
        <w:t xml:space="preserve">En caso de que se mantenga el incumplimiento de </w:t>
      </w:r>
      <w:r w:rsidR="00AE7B52" w:rsidRPr="00470005">
        <w:rPr>
          <w:rFonts w:ascii="Times New Roman" w:eastAsia="Times New Roman" w:hAnsi="Times New Roman" w:cs="Times New Roman"/>
          <w:color w:val="000000"/>
          <w:lang w:eastAsia="es-MX"/>
        </w:rPr>
        <w:t xml:space="preserve">Entrega </w:t>
      </w:r>
      <w:r w:rsidRPr="00470005">
        <w:rPr>
          <w:rFonts w:ascii="Times New Roman" w:eastAsia="Times New Roman" w:hAnsi="Times New Roman" w:cs="Times New Roman"/>
          <w:color w:val="000000"/>
          <w:lang w:eastAsia="es-MX"/>
        </w:rPr>
        <w:t xml:space="preserve">de cualquiera de los eventos, señalados en el cuadro anterior, por más de </w:t>
      </w:r>
      <w:r w:rsidR="001F6584" w:rsidRPr="00470005">
        <w:rPr>
          <w:rFonts w:ascii="Times New Roman" w:eastAsia="Times New Roman" w:hAnsi="Times New Roman" w:cs="Times New Roman"/>
          <w:color w:val="000000"/>
          <w:lang w:eastAsia="es-MX"/>
        </w:rPr>
        <w:t>3 (tres) días naturales</w:t>
      </w:r>
      <w:r w:rsidR="0060339F" w:rsidRPr="00470005">
        <w:rPr>
          <w:rFonts w:ascii="Times New Roman" w:eastAsia="Times New Roman" w:hAnsi="Times New Roman" w:cs="Times New Roman"/>
          <w:color w:val="000000"/>
          <w:lang w:eastAsia="es-MX"/>
        </w:rPr>
        <w:t xml:space="preserve"> </w:t>
      </w:r>
      <w:r w:rsidRPr="00470005">
        <w:rPr>
          <w:rFonts w:ascii="Times New Roman" w:eastAsia="Times New Roman" w:hAnsi="Times New Roman" w:cs="Times New Roman"/>
          <w:color w:val="000000"/>
          <w:lang w:eastAsia="es-MX"/>
        </w:rPr>
        <w:t xml:space="preserve">a partir del </w:t>
      </w:r>
      <w:r w:rsidR="0060339F" w:rsidRPr="00470005">
        <w:rPr>
          <w:rFonts w:ascii="Times New Roman" w:eastAsia="Times New Roman" w:hAnsi="Times New Roman" w:cs="Times New Roman"/>
          <w:color w:val="000000"/>
          <w:lang w:eastAsia="es-MX"/>
        </w:rPr>
        <w:t>t</w:t>
      </w:r>
      <w:r w:rsidRPr="00470005">
        <w:rPr>
          <w:rFonts w:ascii="Times New Roman" w:eastAsia="Times New Roman" w:hAnsi="Times New Roman" w:cs="Times New Roman"/>
          <w:color w:val="000000"/>
          <w:lang w:eastAsia="es-MX"/>
        </w:rPr>
        <w:t>iempo establecido</w:t>
      </w:r>
      <w:r w:rsidR="0060339F" w:rsidRPr="00470005">
        <w:rPr>
          <w:rFonts w:ascii="Times New Roman" w:eastAsia="Times New Roman" w:hAnsi="Times New Roman" w:cs="Times New Roman"/>
          <w:color w:val="000000"/>
          <w:lang w:eastAsia="es-MX"/>
        </w:rPr>
        <w:t xml:space="preserve"> en el presente Anexo</w:t>
      </w:r>
      <w:r w:rsidRPr="00470005">
        <w:rPr>
          <w:rFonts w:ascii="Times New Roman" w:eastAsia="Times New Roman" w:hAnsi="Times New Roman" w:cs="Times New Roman"/>
          <w:color w:val="000000"/>
          <w:lang w:eastAsia="es-MX"/>
        </w:rPr>
        <w:t xml:space="preserve">, se generará una sanción adicional diaria por un monto de </w:t>
      </w:r>
      <w:r w:rsidR="000258CE" w:rsidRPr="00470005">
        <w:rPr>
          <w:rFonts w:ascii="Times New Roman" w:eastAsia="Times New Roman" w:hAnsi="Times New Roman" w:cs="Times New Roman"/>
          <w:color w:val="000000"/>
          <w:lang w:eastAsia="es-MX"/>
        </w:rPr>
        <w:t xml:space="preserve">[*] </w:t>
      </w:r>
      <w:r w:rsidRPr="00470005">
        <w:rPr>
          <w:rFonts w:ascii="Times New Roman" w:eastAsia="Times New Roman" w:hAnsi="Times New Roman" w:cs="Times New Roman"/>
          <w:color w:val="000000"/>
          <w:lang w:eastAsia="es-MX"/>
        </w:rPr>
        <w:t xml:space="preserve"> por cada </w:t>
      </w:r>
      <w:r w:rsidR="000552A3" w:rsidRPr="00470005">
        <w:rPr>
          <w:rFonts w:ascii="Times New Roman" w:eastAsia="Times New Roman" w:hAnsi="Times New Roman" w:cs="Times New Roman"/>
          <w:color w:val="000000"/>
          <w:lang w:eastAsia="es-MX"/>
        </w:rPr>
        <w:t xml:space="preserve">día natural </w:t>
      </w:r>
      <w:r w:rsidRPr="00470005">
        <w:rPr>
          <w:rFonts w:ascii="Times New Roman" w:eastAsia="Times New Roman" w:hAnsi="Times New Roman" w:cs="Times New Roman"/>
          <w:color w:val="000000"/>
          <w:lang w:eastAsia="es-MX"/>
        </w:rPr>
        <w:t>transcurrido hasta que el incumplimiento sea subsanado.</w:t>
      </w:r>
    </w:p>
    <w:p w:rsidR="002A5827" w:rsidRPr="00470005" w:rsidRDefault="002A5827" w:rsidP="00F403ED">
      <w:pPr>
        <w:spacing w:after="0" w:line="240" w:lineRule="auto"/>
        <w:jc w:val="both"/>
        <w:rPr>
          <w:rFonts w:ascii="Times New Roman" w:eastAsia="Times New Roman" w:hAnsi="Times New Roman" w:cs="Times New Roman"/>
          <w:color w:val="000000"/>
          <w:lang w:eastAsia="es-MX"/>
        </w:rPr>
      </w:pPr>
    </w:p>
    <w:p w:rsidR="00634BFE" w:rsidRPr="00470005" w:rsidRDefault="00634BFE">
      <w:pPr>
        <w:rPr>
          <w:rFonts w:ascii="Times New Roman" w:hAnsi="Times New Roman" w:cs="Times New Roman"/>
        </w:rPr>
      </w:pPr>
      <w:r w:rsidRPr="00470005">
        <w:rPr>
          <w:rFonts w:ascii="Times New Roman" w:hAnsi="Times New Roman" w:cs="Times New Roman"/>
        </w:rPr>
        <w:br w:type="page"/>
      </w:r>
    </w:p>
    <w:p w:rsidR="00634BFE" w:rsidRPr="00470005" w:rsidRDefault="00634BFE" w:rsidP="00634BFE">
      <w:pPr>
        <w:pStyle w:val="Ttulo1"/>
        <w:spacing w:before="0"/>
        <w:jc w:val="center"/>
        <w:rPr>
          <w:rFonts w:ascii="Times New Roman" w:hAnsi="Times New Roman"/>
          <w:sz w:val="22"/>
          <w:szCs w:val="22"/>
          <w:lang w:val="es-MX" w:eastAsia="en-US"/>
        </w:rPr>
      </w:pPr>
      <w:bookmarkStart w:id="22" w:name="_Toc461302928"/>
      <w:bookmarkStart w:id="23" w:name="_Toc461517085"/>
      <w:bookmarkStart w:id="24" w:name="_Toc475978798"/>
      <w:bookmarkStart w:id="25" w:name="_Toc473735319"/>
    </w:p>
    <w:p w:rsidR="00634BFE" w:rsidRPr="00470005" w:rsidRDefault="00634BFE" w:rsidP="00634BFE">
      <w:pPr>
        <w:pStyle w:val="Ttulo1"/>
        <w:spacing w:before="0"/>
        <w:jc w:val="center"/>
        <w:rPr>
          <w:rFonts w:ascii="Times New Roman" w:hAnsi="Times New Roman"/>
          <w:sz w:val="22"/>
          <w:szCs w:val="22"/>
          <w:lang w:val="es-MX" w:eastAsia="en-US"/>
        </w:rPr>
      </w:pPr>
      <w:r w:rsidRPr="00470005">
        <w:rPr>
          <w:rFonts w:ascii="Times New Roman" w:hAnsi="Times New Roman"/>
          <w:sz w:val="22"/>
          <w:szCs w:val="22"/>
          <w:lang w:val="es-MX" w:eastAsia="en-US"/>
        </w:rPr>
        <w:t xml:space="preserve">Apéndice.  </w:t>
      </w:r>
      <w:bookmarkEnd w:id="22"/>
      <w:bookmarkEnd w:id="23"/>
      <w:bookmarkEnd w:id="24"/>
      <w:bookmarkEnd w:id="25"/>
    </w:p>
    <w:p w:rsidR="00634BFE" w:rsidRPr="00470005" w:rsidRDefault="00634BFE" w:rsidP="00634BFE">
      <w:pPr>
        <w:pStyle w:val="Ttulo1"/>
        <w:spacing w:before="0"/>
        <w:jc w:val="center"/>
        <w:rPr>
          <w:rFonts w:ascii="Times New Roman" w:hAnsi="Times New Roman"/>
          <w:sz w:val="22"/>
          <w:szCs w:val="22"/>
          <w:lang w:val="es-MX" w:eastAsia="en-US"/>
        </w:rPr>
      </w:pPr>
      <w:r w:rsidRPr="00470005">
        <w:rPr>
          <w:rFonts w:ascii="Times New Roman" w:hAnsi="Times New Roman"/>
          <w:sz w:val="22"/>
          <w:szCs w:val="22"/>
          <w:lang w:val="es-MX" w:eastAsia="en-US"/>
        </w:rPr>
        <w:t xml:space="preserve">Procedimiento para el ajuste de tarifas derivado de la actualización en las tasas </w:t>
      </w:r>
    </w:p>
    <w:p w:rsidR="00634BFE" w:rsidRPr="00470005" w:rsidRDefault="00634BFE" w:rsidP="00634BFE">
      <w:pPr>
        <w:ind w:left="1890" w:hanging="1890"/>
        <w:rPr>
          <w:rFonts w:ascii="Times New Roman" w:hAnsi="Times New Roman" w:cs="Times New Roman"/>
        </w:rPr>
      </w:pPr>
    </w:p>
    <w:p w:rsidR="00634BFE" w:rsidRPr="00470005" w:rsidRDefault="00634BFE" w:rsidP="00634BFE">
      <w:pPr>
        <w:pStyle w:val="Prrafodelista"/>
        <w:numPr>
          <w:ilvl w:val="0"/>
          <w:numId w:val="26"/>
        </w:numPr>
        <w:rPr>
          <w:rFonts w:ascii="Times New Roman" w:hAnsi="Times New Roman" w:cs="Times New Roman"/>
        </w:rPr>
      </w:pPr>
      <w:r w:rsidRPr="00470005">
        <w:rPr>
          <w:rFonts w:ascii="Times New Roman" w:hAnsi="Times New Roman" w:cs="Times New Roman"/>
        </w:rPr>
        <w:t xml:space="preserve">Durante el Concurso, los Licitantes entregaron su oferta económica en los documentos y formatos establecidos en las Bases del Concurso, uno de los cuales es el </w:t>
      </w:r>
      <w:r w:rsidRPr="00470005">
        <w:rPr>
          <w:rFonts w:ascii="Times New Roman" w:eastAsia="Times New Roman" w:hAnsi="Times New Roman" w:cs="Times New Roman"/>
          <w:b/>
          <w:bCs/>
          <w:lang w:eastAsia="es-MX"/>
        </w:rPr>
        <w:t>Formato PE-4a bis. Categorías de Tarifas para determinar el Pago de los Servicios.</w:t>
      </w:r>
    </w:p>
    <w:p w:rsidR="00634BFE" w:rsidRPr="00470005" w:rsidRDefault="00634BFE" w:rsidP="00634BFE">
      <w:pPr>
        <w:pStyle w:val="Prrafodelista"/>
        <w:rPr>
          <w:rFonts w:ascii="Times New Roman" w:hAnsi="Times New Roman" w:cs="Times New Roman"/>
        </w:rPr>
      </w:pPr>
    </w:p>
    <w:p w:rsidR="00634BFE" w:rsidRPr="00470005" w:rsidRDefault="00634BFE" w:rsidP="00634BFE">
      <w:pPr>
        <w:pStyle w:val="Prrafodelista"/>
        <w:numPr>
          <w:ilvl w:val="0"/>
          <w:numId w:val="26"/>
        </w:numPr>
        <w:jc w:val="both"/>
        <w:rPr>
          <w:rFonts w:ascii="Times New Roman" w:hAnsi="Times New Roman" w:cs="Times New Roman"/>
        </w:rPr>
      </w:pPr>
      <w:r w:rsidRPr="00470005">
        <w:rPr>
          <w:rFonts w:ascii="Times New Roman" w:hAnsi="Times New Roman" w:cs="Times New Roman"/>
        </w:rPr>
        <w:t xml:space="preserve">En el caso del Crédito Preferente, si el Cierre Financiero implica la modificación de la Tarifa T1, consignada en el </w:t>
      </w:r>
      <w:r w:rsidRPr="00470005">
        <w:rPr>
          <w:rFonts w:ascii="Times New Roman" w:eastAsia="Times New Roman" w:hAnsi="Times New Roman" w:cs="Times New Roman"/>
          <w:bCs/>
          <w:lang w:eastAsia="es-MX"/>
        </w:rPr>
        <w:t>Formato</w:t>
      </w:r>
      <w:r w:rsidRPr="00470005">
        <w:rPr>
          <w:rFonts w:ascii="Times New Roman" w:eastAsia="Times New Roman" w:hAnsi="Times New Roman" w:cs="Times New Roman"/>
          <w:b/>
          <w:bCs/>
          <w:lang w:eastAsia="es-MX"/>
        </w:rPr>
        <w:t xml:space="preserve"> </w:t>
      </w:r>
      <w:r w:rsidRPr="00470005">
        <w:rPr>
          <w:rFonts w:ascii="Times New Roman" w:hAnsi="Times New Roman" w:cs="Times New Roman"/>
          <w:i/>
        </w:rPr>
        <w:t xml:space="preserve">PE-4a bis. Categorías de Tarifas para determinar el Pago de los Servicios </w:t>
      </w:r>
      <w:r w:rsidRPr="00470005">
        <w:rPr>
          <w:rFonts w:ascii="Times New Roman" w:hAnsi="Times New Roman" w:cs="Times New Roman"/>
        </w:rPr>
        <w:t xml:space="preserve">y el Formato </w:t>
      </w:r>
      <w:r w:rsidRPr="00470005">
        <w:rPr>
          <w:rFonts w:ascii="Times New Roman" w:hAnsi="Times New Roman" w:cs="Times New Roman"/>
          <w:i/>
        </w:rPr>
        <w:t>PE-4a. Estructura del Pago Anual por Servicio, según Categoría de Tarifa</w:t>
      </w:r>
      <w:r w:rsidRPr="00470005">
        <w:rPr>
          <w:rFonts w:ascii="Times New Roman" w:hAnsi="Times New Roman" w:cs="Times New Roman"/>
        </w:rPr>
        <w:t xml:space="preserve"> y esto ocasiona que se rebase el Monto Máximo expresado en términos anuales, se tendrá que ajustar la T1 y la T2. </w:t>
      </w:r>
    </w:p>
    <w:p w:rsidR="00634BFE" w:rsidRPr="00470005" w:rsidRDefault="00634BFE" w:rsidP="00634BFE">
      <w:pPr>
        <w:pStyle w:val="Prrafodelista"/>
        <w:rPr>
          <w:rFonts w:ascii="Times New Roman" w:hAnsi="Times New Roman" w:cs="Times New Roman"/>
        </w:rPr>
      </w:pPr>
    </w:p>
    <w:p w:rsidR="00634BFE" w:rsidRPr="00470005" w:rsidRDefault="00634BFE" w:rsidP="00634BFE">
      <w:pPr>
        <w:pStyle w:val="Prrafodelista"/>
        <w:numPr>
          <w:ilvl w:val="0"/>
          <w:numId w:val="26"/>
        </w:numPr>
        <w:jc w:val="both"/>
        <w:rPr>
          <w:rFonts w:ascii="Times New Roman" w:hAnsi="Times New Roman" w:cs="Times New Roman"/>
        </w:rPr>
      </w:pPr>
      <w:r w:rsidRPr="00470005">
        <w:rPr>
          <w:rFonts w:ascii="Times New Roman" w:hAnsi="Times New Roman" w:cs="Times New Roman"/>
        </w:rPr>
        <w:t xml:space="preserve">En caso de que el Cierre Financiero haya implicado la modificación de la Tarifa Anual Categoría1 y, en su caso de la Tarifa Anual Categoría 2, respecto a la(s) presentada(s) en su Formato PE-4a bis de la Propuesta, el Instituto verificará que el ajuste a las mencionadas Tarifas Anuales T1 y T2 se haya realizado conforme a los lineamientos establecidos en el </w:t>
      </w:r>
      <w:r w:rsidRPr="00470005">
        <w:rPr>
          <w:rFonts w:ascii="Times New Roman" w:hAnsi="Times New Roman" w:cs="Times New Roman"/>
          <w:b/>
        </w:rPr>
        <w:t xml:space="preserve">Anexo </w:t>
      </w:r>
      <w:r w:rsidR="00AE7B52" w:rsidRPr="00470005">
        <w:rPr>
          <w:rFonts w:ascii="Times New Roman" w:hAnsi="Times New Roman" w:cs="Times New Roman"/>
          <w:b/>
        </w:rPr>
        <w:t>3</w:t>
      </w:r>
      <w:r w:rsidRPr="00470005">
        <w:rPr>
          <w:rFonts w:ascii="Times New Roman" w:hAnsi="Times New Roman" w:cs="Times New Roman"/>
          <w:b/>
        </w:rPr>
        <w:t xml:space="preserve">de la Sección </w:t>
      </w:r>
      <w:r w:rsidR="00287762" w:rsidRPr="00470005">
        <w:rPr>
          <w:rFonts w:ascii="Times New Roman" w:hAnsi="Times New Roman" w:cs="Times New Roman"/>
          <w:b/>
        </w:rPr>
        <w:t>I</w:t>
      </w:r>
      <w:r w:rsidRPr="00470005">
        <w:rPr>
          <w:rFonts w:ascii="Times New Roman" w:hAnsi="Times New Roman" w:cs="Times New Roman"/>
          <w:b/>
        </w:rPr>
        <w:t xml:space="preserve">II </w:t>
      </w:r>
      <w:r w:rsidRPr="00470005">
        <w:rPr>
          <w:rFonts w:ascii="Times New Roman" w:hAnsi="Times New Roman" w:cs="Times New Roman"/>
        </w:rPr>
        <w:t xml:space="preserve">de las Bases y la Parte 1 inciso e) del </w:t>
      </w:r>
      <w:r w:rsidRPr="00470005">
        <w:rPr>
          <w:rFonts w:ascii="Times New Roman" w:hAnsi="Times New Roman" w:cs="Times New Roman"/>
          <w:b/>
        </w:rPr>
        <w:t>Anexo 4 (</w:t>
      </w:r>
      <w:r w:rsidRPr="00470005">
        <w:rPr>
          <w:rFonts w:ascii="Times New Roman" w:hAnsi="Times New Roman" w:cs="Times New Roman"/>
          <w:b/>
          <w:i/>
        </w:rPr>
        <w:t>Mecanismo de Pagos</w:t>
      </w:r>
      <w:r w:rsidRPr="00470005">
        <w:rPr>
          <w:rFonts w:ascii="Times New Roman" w:hAnsi="Times New Roman" w:cs="Times New Roman"/>
          <w:b/>
        </w:rPr>
        <w:t xml:space="preserve">) </w:t>
      </w:r>
      <w:r w:rsidRPr="00470005">
        <w:rPr>
          <w:rFonts w:ascii="Times New Roman" w:hAnsi="Times New Roman" w:cs="Times New Roman"/>
        </w:rPr>
        <w:t>del Contrato</w:t>
      </w:r>
      <w:r w:rsidRPr="00470005">
        <w:rPr>
          <w:rFonts w:ascii="Times New Roman" w:hAnsi="Times New Roman" w:cs="Times New Roman"/>
          <w:b/>
        </w:rPr>
        <w:t>.</w:t>
      </w:r>
      <w:r w:rsidRPr="00470005">
        <w:rPr>
          <w:rFonts w:ascii="Times New Roman" w:hAnsi="Times New Roman" w:cs="Times New Roman"/>
        </w:rPr>
        <w:t xml:space="preserve"> </w:t>
      </w:r>
    </w:p>
    <w:p w:rsidR="00634BFE" w:rsidRPr="00470005" w:rsidRDefault="00634BFE" w:rsidP="00634BFE">
      <w:pPr>
        <w:pStyle w:val="Prrafodelista"/>
        <w:rPr>
          <w:rFonts w:ascii="Times New Roman" w:hAnsi="Times New Roman" w:cs="Times New Roman"/>
        </w:rPr>
      </w:pPr>
    </w:p>
    <w:p w:rsidR="00634BFE" w:rsidRPr="00470005" w:rsidRDefault="00634BFE" w:rsidP="00634BFE">
      <w:pPr>
        <w:pStyle w:val="Prrafodelista"/>
        <w:numPr>
          <w:ilvl w:val="0"/>
          <w:numId w:val="26"/>
        </w:numPr>
        <w:jc w:val="both"/>
        <w:rPr>
          <w:rFonts w:ascii="Times New Roman" w:eastAsia="Times New Roman" w:hAnsi="Times New Roman" w:cs="Times New Roman"/>
          <w:color w:val="000000"/>
          <w:lang w:val="es-ES_tradnl"/>
        </w:rPr>
      </w:pPr>
      <w:r w:rsidRPr="00470005">
        <w:rPr>
          <w:rFonts w:ascii="Times New Roman" w:hAnsi="Times New Roman" w:cs="Times New Roman"/>
        </w:rPr>
        <w:t xml:space="preserve">En la </w:t>
      </w:r>
      <w:r w:rsidRPr="00470005">
        <w:rPr>
          <w:rFonts w:ascii="Times New Roman" w:hAnsi="Times New Roman" w:cs="Times New Roman"/>
          <w:i/>
        </w:rPr>
        <w:t>Parte 1: Cálculo de los Pagos Por Servicios inciso (e)</w:t>
      </w:r>
      <w:r w:rsidRPr="00470005">
        <w:rPr>
          <w:rFonts w:ascii="Times New Roman" w:hAnsi="Times New Roman" w:cs="Times New Roman"/>
        </w:rPr>
        <w:t xml:space="preserve"> del </w:t>
      </w:r>
      <w:r w:rsidRPr="00470005">
        <w:rPr>
          <w:rFonts w:ascii="Times New Roman" w:hAnsi="Times New Roman" w:cs="Times New Roman"/>
          <w:b/>
        </w:rPr>
        <w:t>Anexo 4 (</w:t>
      </w:r>
      <w:r w:rsidRPr="00470005">
        <w:rPr>
          <w:rFonts w:ascii="Times New Roman" w:hAnsi="Times New Roman" w:cs="Times New Roman"/>
        </w:rPr>
        <w:t>Mecanismo de Pago</w:t>
      </w:r>
      <w:r w:rsidRPr="00470005">
        <w:rPr>
          <w:rFonts w:ascii="Times New Roman" w:hAnsi="Times New Roman" w:cs="Times New Roman"/>
          <w:b/>
        </w:rPr>
        <w:t xml:space="preserve">) </w:t>
      </w:r>
      <w:r w:rsidRPr="00470005">
        <w:rPr>
          <w:rFonts w:ascii="Times New Roman" w:hAnsi="Times New Roman" w:cs="Times New Roman"/>
        </w:rPr>
        <w:t xml:space="preserve">del Contrato se establece que </w:t>
      </w:r>
      <w:r w:rsidRPr="00470005">
        <w:rPr>
          <w:rFonts w:ascii="Times New Roman" w:eastAsia="Times New Roman" w:hAnsi="Times New Roman" w:cs="Times New Roman"/>
          <w:color w:val="000000"/>
          <w:lang w:val="es-ES_tradnl"/>
        </w:rPr>
        <w:t>en caso de que se haya optado por el Crédito Preferente, ante cualquier ajuste o cambio de los Documentos del Financiamiento conforme a las disposiciones del Contrato y los propios Documentos del Financiamiento, la Tarifa Mensual 1 será ajustada para reflejar dichas actualizaciones, sujeto al cumplimiento de las condiciones siguientes:</w:t>
      </w:r>
    </w:p>
    <w:p w:rsidR="00634BFE" w:rsidRPr="00470005" w:rsidRDefault="00634BFE" w:rsidP="00634BFE">
      <w:pPr>
        <w:numPr>
          <w:ilvl w:val="1"/>
          <w:numId w:val="27"/>
        </w:numPr>
        <w:spacing w:before="60" w:after="0" w:line="240" w:lineRule="auto"/>
        <w:jc w:val="both"/>
        <w:rPr>
          <w:rFonts w:ascii="Times New Roman" w:eastAsia="Times New Roman" w:hAnsi="Times New Roman" w:cs="Times New Roman"/>
          <w:color w:val="000000"/>
          <w:lang w:val="es-ES_tradnl"/>
        </w:rPr>
      </w:pPr>
      <w:r w:rsidRPr="00470005">
        <w:rPr>
          <w:rFonts w:ascii="Times New Roman" w:eastAsia="Times New Roman" w:hAnsi="Times New Roman" w:cs="Times New Roman"/>
          <w:color w:val="000000"/>
          <w:lang w:val="es-ES_tradnl"/>
        </w:rPr>
        <w:t>Que el ajuste final de la Tarifa Anual Categoría 1, sumada a las Tarifas Anuales Categoría 2, 3 y 4, no podrá rebasar el Monto Máximo expresado en términos anuales.</w:t>
      </w:r>
    </w:p>
    <w:p w:rsidR="00634BFE" w:rsidRPr="00470005" w:rsidRDefault="00634BFE" w:rsidP="00634BFE">
      <w:pPr>
        <w:spacing w:before="60" w:after="0" w:line="240" w:lineRule="auto"/>
        <w:ind w:left="1440"/>
        <w:jc w:val="both"/>
        <w:rPr>
          <w:rFonts w:ascii="Times New Roman" w:eastAsia="Times New Roman" w:hAnsi="Times New Roman" w:cs="Times New Roman"/>
          <w:color w:val="000000"/>
          <w:lang w:val="es-ES_tradnl"/>
        </w:rPr>
      </w:pPr>
    </w:p>
    <w:p w:rsidR="00917BC9" w:rsidRPr="00470005" w:rsidRDefault="00634BFE" w:rsidP="00351901">
      <w:pPr>
        <w:numPr>
          <w:ilvl w:val="1"/>
          <w:numId w:val="27"/>
        </w:numPr>
        <w:spacing w:before="60" w:after="0" w:line="240" w:lineRule="auto"/>
        <w:jc w:val="both"/>
        <w:rPr>
          <w:rFonts w:eastAsia="Times New Roman"/>
          <w:lang w:val="es-ES_tradnl"/>
        </w:rPr>
      </w:pPr>
      <w:r w:rsidRPr="00470005">
        <w:rPr>
          <w:rFonts w:ascii="Times New Roman" w:eastAsia="Times New Roman" w:hAnsi="Times New Roman" w:cs="Times New Roman"/>
          <w:color w:val="000000"/>
          <w:lang w:val="es-ES_tradnl"/>
        </w:rPr>
        <w:t xml:space="preserve">Que la Tarifa Anual Categoría 1 se ajustará conforme a los términos y condiciones establecidos en los Documentos del Financiamiento firmados con </w:t>
      </w:r>
      <w:proofErr w:type="spellStart"/>
      <w:r w:rsidRPr="00470005">
        <w:rPr>
          <w:rFonts w:ascii="Times New Roman" w:eastAsia="Times New Roman" w:hAnsi="Times New Roman" w:cs="Times New Roman"/>
          <w:color w:val="000000"/>
          <w:lang w:val="es-ES_tradnl"/>
        </w:rPr>
        <w:t>Banobras</w:t>
      </w:r>
      <w:proofErr w:type="spellEnd"/>
      <w:r w:rsidRPr="00470005">
        <w:rPr>
          <w:rFonts w:ascii="Times New Roman" w:eastAsia="Times New Roman" w:hAnsi="Times New Roman" w:cs="Times New Roman"/>
          <w:color w:val="000000"/>
          <w:lang w:val="es-ES_tradnl"/>
        </w:rPr>
        <w:t xml:space="preserve">. Si el ajuste a la Tarifa Anual Categoría 1, sumada a las Tarifas Anuales Categoría 2, 3 y 4, implica rebasar el Monto Máximo expresado en términos anuales, el Desarrollador debe ajustar a la baja, la Tarifa Anual Categoría 2, </w:t>
      </w:r>
      <w:r w:rsidR="00917BC9" w:rsidRPr="00470005">
        <w:rPr>
          <w:rFonts w:ascii="Times New Roman" w:eastAsia="Times New Roman" w:hAnsi="Times New Roman" w:cs="Times New Roman"/>
          <w:color w:val="000000"/>
          <w:lang w:val="es-ES_tradnl"/>
        </w:rPr>
        <w:t xml:space="preserve">consignada en la oferta económica, hasta el nivel que permita que la suma de las tarifas anuales T1, T2, T3 y T4 sea igual al Monto Máximo expresado en términos anuales. </w:t>
      </w:r>
    </w:p>
    <w:p w:rsidR="00634BFE" w:rsidRPr="00470005" w:rsidRDefault="00EC6E9B" w:rsidP="00351901">
      <w:pPr>
        <w:spacing w:before="60" w:after="0" w:line="240" w:lineRule="auto"/>
        <w:ind w:left="1440"/>
        <w:jc w:val="both"/>
        <w:rPr>
          <w:rFonts w:ascii="Times New Roman" w:eastAsia="Times New Roman" w:hAnsi="Times New Roman" w:cs="Times New Roman"/>
          <w:color w:val="000000"/>
          <w:lang w:val="es-ES_tradnl"/>
        </w:rPr>
      </w:pPr>
      <w:r w:rsidRPr="00470005">
        <w:rPr>
          <w:rFonts w:ascii="Times New Roman" w:eastAsia="Times New Roman" w:hAnsi="Times New Roman" w:cs="Times New Roman"/>
          <w:color w:val="000000"/>
          <w:lang w:val="es-ES_tradnl"/>
        </w:rPr>
        <w:t xml:space="preserve">   </w:t>
      </w:r>
    </w:p>
    <w:p w:rsidR="00634BFE" w:rsidRPr="00470005" w:rsidRDefault="00634BFE" w:rsidP="00634BFE">
      <w:pPr>
        <w:numPr>
          <w:ilvl w:val="1"/>
          <w:numId w:val="27"/>
        </w:numPr>
        <w:spacing w:before="60" w:after="0" w:line="240" w:lineRule="auto"/>
        <w:jc w:val="both"/>
        <w:rPr>
          <w:rFonts w:ascii="Times New Roman" w:eastAsia="Times New Roman" w:hAnsi="Times New Roman" w:cs="Times New Roman"/>
          <w:color w:val="000000"/>
          <w:lang w:val="es-ES_tradnl"/>
        </w:rPr>
      </w:pPr>
      <w:r w:rsidRPr="00470005">
        <w:rPr>
          <w:rFonts w:ascii="Times New Roman" w:eastAsia="Times New Roman" w:hAnsi="Times New Roman" w:cs="Times New Roman"/>
          <w:color w:val="000000"/>
          <w:lang w:val="es-ES_tradnl"/>
        </w:rPr>
        <w:t xml:space="preserve">Que la Tarifa Anual Categoría 3 y la Tarifa Anual Categoría 4 presentadas en la oferta económica no serán modificadas. </w:t>
      </w:r>
    </w:p>
    <w:p w:rsidR="00634BFE" w:rsidRPr="00470005" w:rsidRDefault="00634BFE" w:rsidP="00634BFE">
      <w:pPr>
        <w:pStyle w:val="Prrafodelista"/>
        <w:rPr>
          <w:rFonts w:ascii="Times New Roman" w:eastAsia="Times New Roman" w:hAnsi="Times New Roman" w:cs="Times New Roman"/>
          <w:color w:val="000000"/>
          <w:lang w:val="es-ES_tradnl"/>
        </w:rPr>
      </w:pPr>
    </w:p>
    <w:p w:rsidR="00634BFE" w:rsidRPr="00470005" w:rsidRDefault="00634BFE" w:rsidP="00634BFE">
      <w:pPr>
        <w:numPr>
          <w:ilvl w:val="1"/>
          <w:numId w:val="27"/>
        </w:numPr>
        <w:spacing w:before="60" w:after="0" w:line="240" w:lineRule="auto"/>
        <w:jc w:val="both"/>
        <w:rPr>
          <w:rFonts w:ascii="Times New Roman" w:eastAsia="Times New Roman" w:hAnsi="Times New Roman" w:cs="Times New Roman"/>
          <w:color w:val="000000"/>
          <w:lang w:val="es-ES_tradnl"/>
        </w:rPr>
      </w:pPr>
      <w:r w:rsidRPr="00470005">
        <w:rPr>
          <w:rFonts w:ascii="Times New Roman" w:eastAsia="Times New Roman" w:hAnsi="Times New Roman" w:cs="Times New Roman"/>
          <w:color w:val="000000"/>
          <w:lang w:val="es-ES_tradnl"/>
        </w:rPr>
        <w:t xml:space="preserve">La TIR consignada en la oferta económica no podrá aumentar por ningún tipo de actualización derivado del ajuste consignado en el párrafo (a) de este numeral 4. </w:t>
      </w:r>
    </w:p>
    <w:p w:rsidR="00634BFE" w:rsidRPr="00470005" w:rsidRDefault="00634BFE" w:rsidP="00634BFE">
      <w:pPr>
        <w:spacing w:before="60" w:after="0" w:line="240" w:lineRule="auto"/>
        <w:ind w:left="1440"/>
        <w:jc w:val="both"/>
        <w:rPr>
          <w:rFonts w:ascii="Times New Roman" w:eastAsia="Times New Roman" w:hAnsi="Times New Roman" w:cs="Times New Roman"/>
          <w:color w:val="000000"/>
          <w:lang w:val="es-ES_tradnl"/>
        </w:rPr>
      </w:pPr>
    </w:p>
    <w:p w:rsidR="00634BFE" w:rsidRPr="00470005" w:rsidRDefault="00634BFE" w:rsidP="00634BFE">
      <w:pPr>
        <w:numPr>
          <w:ilvl w:val="1"/>
          <w:numId w:val="27"/>
        </w:numPr>
        <w:spacing w:before="60" w:after="0" w:line="240" w:lineRule="auto"/>
        <w:jc w:val="both"/>
        <w:rPr>
          <w:rFonts w:ascii="Times New Roman" w:eastAsia="Times New Roman" w:hAnsi="Times New Roman" w:cs="Times New Roman"/>
          <w:color w:val="000000"/>
          <w:lang w:val="es-ES_tradnl"/>
        </w:rPr>
      </w:pPr>
      <w:r w:rsidRPr="00470005">
        <w:rPr>
          <w:rFonts w:ascii="Times New Roman" w:eastAsia="Times New Roman" w:hAnsi="Times New Roman" w:cs="Times New Roman"/>
          <w:color w:val="000000"/>
          <w:lang w:val="es-ES_tradnl"/>
        </w:rPr>
        <w:t>Los cambios a la Tarifa Mensual 1 y, en su caso, a la Tarifa Mensual 2 deberán estar reflejados en el Modelo Financiero Acordado de Cierre.</w:t>
      </w:r>
    </w:p>
    <w:p w:rsidR="00634BFE" w:rsidRPr="00470005" w:rsidRDefault="00634BFE" w:rsidP="00634BFE">
      <w:pPr>
        <w:spacing w:after="0" w:line="240" w:lineRule="auto"/>
        <w:contextualSpacing/>
        <w:rPr>
          <w:rFonts w:ascii="Times New Roman" w:eastAsia="Times New Roman" w:hAnsi="Times New Roman" w:cs="Times New Roman"/>
          <w:color w:val="000000"/>
          <w:lang w:val="es-ES_tradnl"/>
        </w:rPr>
      </w:pPr>
    </w:p>
    <w:p w:rsidR="00634BFE" w:rsidRPr="00470005" w:rsidRDefault="00634BFE" w:rsidP="00634BFE">
      <w:pPr>
        <w:pStyle w:val="Prrafodelista"/>
        <w:numPr>
          <w:ilvl w:val="0"/>
          <w:numId w:val="26"/>
        </w:numPr>
        <w:jc w:val="both"/>
        <w:rPr>
          <w:rFonts w:ascii="Times New Roman" w:hAnsi="Times New Roman" w:cs="Times New Roman"/>
        </w:rPr>
      </w:pPr>
      <w:r w:rsidRPr="00470005">
        <w:rPr>
          <w:rFonts w:ascii="Times New Roman" w:hAnsi="Times New Roman" w:cs="Times New Roman"/>
        </w:rPr>
        <w:t>Para realizar los ajustes a la Tarifa T1, el Desarrollador deberá proceder como se indica a continuación:</w:t>
      </w:r>
    </w:p>
    <w:p w:rsidR="00634BFE" w:rsidRPr="00470005" w:rsidRDefault="00634BFE" w:rsidP="00634BFE">
      <w:pPr>
        <w:pStyle w:val="Prrafodelista"/>
        <w:jc w:val="both"/>
        <w:rPr>
          <w:rFonts w:ascii="Times New Roman" w:hAnsi="Times New Roman" w:cs="Times New Roman"/>
        </w:rPr>
      </w:pPr>
    </w:p>
    <w:p w:rsidR="00634BFE" w:rsidRPr="00470005" w:rsidRDefault="00634BFE" w:rsidP="00634BFE">
      <w:pPr>
        <w:pStyle w:val="Prrafodelista"/>
        <w:numPr>
          <w:ilvl w:val="1"/>
          <w:numId w:val="26"/>
        </w:numPr>
        <w:jc w:val="both"/>
        <w:rPr>
          <w:rFonts w:ascii="Times New Roman" w:hAnsi="Times New Roman" w:cs="Times New Roman"/>
        </w:rPr>
      </w:pPr>
      <w:r w:rsidRPr="00470005">
        <w:rPr>
          <w:rFonts w:ascii="Times New Roman" w:hAnsi="Times New Roman" w:cs="Times New Roman"/>
        </w:rPr>
        <w:t xml:space="preserve">En el Formato </w:t>
      </w:r>
      <w:r w:rsidRPr="00470005">
        <w:rPr>
          <w:rFonts w:ascii="Times New Roman" w:hAnsi="Times New Roman" w:cs="Times New Roman"/>
          <w:i/>
        </w:rPr>
        <w:t>PE-15. Programa de Disposición de los recursos financieros y programa de amortización de los contratos de financiamiento acorde a la carta de intención de los bancos</w:t>
      </w:r>
      <w:r w:rsidRPr="00470005">
        <w:rPr>
          <w:rFonts w:ascii="Times New Roman" w:hAnsi="Times New Roman" w:cs="Times New Roman"/>
        </w:rPr>
        <w:t xml:space="preserve">, </w:t>
      </w:r>
      <w:r w:rsidR="00D507E6" w:rsidRPr="00470005">
        <w:rPr>
          <w:rFonts w:ascii="Times New Roman" w:hAnsi="Times New Roman" w:cs="Times New Roman"/>
        </w:rPr>
        <w:t xml:space="preserve">el Desarrollador actualizará los términos y condiciones del Crédito Preferente que se derivaron del Cierre Financiero, sin modificar las cantidades relacionadas con los montos de inversión inicial consignados en la oferta económica, permitiendo únicamente la modificación de los gastos financieros que deriven de las condiciones finales del </w:t>
      </w:r>
      <w:r w:rsidR="00AE7B52" w:rsidRPr="00470005">
        <w:rPr>
          <w:rFonts w:ascii="Times New Roman" w:hAnsi="Times New Roman" w:cs="Times New Roman"/>
        </w:rPr>
        <w:t>Crédito Preferente</w:t>
      </w:r>
      <w:r w:rsidR="00D507E6" w:rsidRPr="00470005">
        <w:rPr>
          <w:rFonts w:ascii="Times New Roman" w:hAnsi="Times New Roman" w:cs="Times New Roman"/>
        </w:rPr>
        <w:t xml:space="preserve">. Esto permitirá actualizar la información de la de tabla de amortización y pago de intereses del </w:t>
      </w:r>
      <w:r w:rsidR="00AE7B52" w:rsidRPr="00470005">
        <w:rPr>
          <w:rFonts w:ascii="Times New Roman" w:hAnsi="Times New Roman" w:cs="Times New Roman"/>
        </w:rPr>
        <w:t xml:space="preserve">Crédito Preferente </w:t>
      </w:r>
      <w:r w:rsidR="00D507E6" w:rsidRPr="00470005">
        <w:rPr>
          <w:rFonts w:ascii="Times New Roman" w:hAnsi="Times New Roman" w:cs="Times New Roman"/>
        </w:rPr>
        <w:t>del Formato PE-15, la cual deberá ser igual a la tabla de amortización y pago de intereses del contrato del Crédito Preferente</w:t>
      </w:r>
      <w:r w:rsidRPr="00470005">
        <w:rPr>
          <w:rFonts w:ascii="Times New Roman" w:hAnsi="Times New Roman" w:cs="Times New Roman"/>
        </w:rPr>
        <w:t>.</w:t>
      </w:r>
    </w:p>
    <w:p w:rsidR="00634BFE" w:rsidRPr="00470005" w:rsidRDefault="00634BFE" w:rsidP="00634BFE">
      <w:pPr>
        <w:pStyle w:val="Prrafodelista"/>
        <w:ind w:left="1440"/>
        <w:jc w:val="both"/>
        <w:rPr>
          <w:rFonts w:ascii="Times New Roman" w:hAnsi="Times New Roman" w:cs="Times New Roman"/>
        </w:rPr>
      </w:pPr>
    </w:p>
    <w:p w:rsidR="00634BFE" w:rsidRPr="00470005" w:rsidRDefault="00634BFE" w:rsidP="00634BFE">
      <w:pPr>
        <w:pStyle w:val="Prrafodelista"/>
        <w:numPr>
          <w:ilvl w:val="1"/>
          <w:numId w:val="26"/>
        </w:numPr>
        <w:jc w:val="both"/>
        <w:rPr>
          <w:rFonts w:ascii="Times New Roman" w:hAnsi="Times New Roman" w:cs="Times New Roman"/>
        </w:rPr>
      </w:pPr>
      <w:r w:rsidRPr="00470005">
        <w:rPr>
          <w:rFonts w:ascii="Times New Roman" w:hAnsi="Times New Roman" w:cs="Times New Roman"/>
        </w:rPr>
        <w:t xml:space="preserve">Posteriormente, en el </w:t>
      </w:r>
      <w:r w:rsidRPr="00470005">
        <w:rPr>
          <w:rFonts w:ascii="Times New Roman" w:hAnsi="Times New Roman" w:cs="Times New Roman"/>
          <w:i/>
        </w:rPr>
        <w:t>Formato PE-4c. Tarifa Anual Categoría 1 y Tarifa Anual Categoría 2 en términos nominales</w:t>
      </w:r>
      <w:r w:rsidRPr="00470005">
        <w:rPr>
          <w:rFonts w:ascii="Times New Roman" w:hAnsi="Times New Roman" w:cs="Times New Roman"/>
        </w:rPr>
        <w:t xml:space="preserve">, el Desarrollador actualizará las columnas relacionadas con la Tarifa Mensual 1 y la Tarifa Anual Categoría 1. </w:t>
      </w:r>
    </w:p>
    <w:p w:rsidR="00634BFE" w:rsidRPr="00470005" w:rsidRDefault="00634BFE" w:rsidP="00634BFE">
      <w:pPr>
        <w:pStyle w:val="Prrafodelista"/>
        <w:ind w:left="1440"/>
        <w:jc w:val="both"/>
        <w:rPr>
          <w:rFonts w:ascii="Times New Roman" w:hAnsi="Times New Roman" w:cs="Times New Roman"/>
        </w:rPr>
      </w:pPr>
    </w:p>
    <w:p w:rsidR="00634BFE" w:rsidRPr="00470005" w:rsidRDefault="00634BFE" w:rsidP="00634BFE">
      <w:pPr>
        <w:pStyle w:val="Prrafodelista"/>
        <w:numPr>
          <w:ilvl w:val="1"/>
          <w:numId w:val="26"/>
        </w:numPr>
        <w:jc w:val="both"/>
        <w:rPr>
          <w:rFonts w:ascii="Times New Roman" w:hAnsi="Times New Roman" w:cs="Times New Roman"/>
        </w:rPr>
      </w:pPr>
      <w:r w:rsidRPr="00470005">
        <w:rPr>
          <w:rFonts w:ascii="Times New Roman" w:hAnsi="Times New Roman" w:cs="Times New Roman"/>
        </w:rPr>
        <w:t xml:space="preserve">En el </w:t>
      </w:r>
      <w:r w:rsidRPr="00470005">
        <w:rPr>
          <w:rFonts w:ascii="Times New Roman" w:hAnsi="Times New Roman" w:cs="Times New Roman"/>
          <w:i/>
        </w:rPr>
        <w:t>Formato PE-4a. Estructura del Pago Anual por Servicio, según Categoría de Tarifa</w:t>
      </w:r>
      <w:r w:rsidRPr="00470005">
        <w:rPr>
          <w:rFonts w:ascii="Times New Roman" w:hAnsi="Times New Roman" w:cs="Times New Roman"/>
        </w:rPr>
        <w:t xml:space="preserve"> y en el </w:t>
      </w:r>
      <w:r w:rsidRPr="00470005">
        <w:rPr>
          <w:rFonts w:ascii="Times New Roman" w:hAnsi="Times New Roman" w:cs="Times New Roman"/>
          <w:i/>
        </w:rPr>
        <w:t>Formato PE-4a bis. Categorías de Tarifas para determinar el Pago de los Servicios</w:t>
      </w:r>
      <w:r w:rsidRPr="00470005">
        <w:rPr>
          <w:rFonts w:ascii="Times New Roman" w:hAnsi="Times New Roman" w:cs="Times New Roman"/>
        </w:rPr>
        <w:t xml:space="preserve">, el Desarrollador actualizará la columna que contiene la Tarifa Anual Categoría 1 para cada uno de los años del </w:t>
      </w:r>
      <w:r w:rsidR="00AE7B52" w:rsidRPr="00470005">
        <w:rPr>
          <w:rFonts w:ascii="Times New Roman" w:hAnsi="Times New Roman" w:cs="Times New Roman"/>
        </w:rPr>
        <w:t xml:space="preserve">Periodo </w:t>
      </w:r>
      <w:r w:rsidRPr="00470005">
        <w:rPr>
          <w:rFonts w:ascii="Times New Roman" w:hAnsi="Times New Roman" w:cs="Times New Roman"/>
        </w:rPr>
        <w:t xml:space="preserve">de </w:t>
      </w:r>
      <w:r w:rsidR="00AE7B52" w:rsidRPr="00470005">
        <w:rPr>
          <w:rFonts w:ascii="Times New Roman" w:hAnsi="Times New Roman" w:cs="Times New Roman"/>
        </w:rPr>
        <w:t>Pagos</w:t>
      </w:r>
      <w:r w:rsidRPr="00470005">
        <w:rPr>
          <w:rFonts w:ascii="Times New Roman" w:hAnsi="Times New Roman" w:cs="Times New Roman"/>
        </w:rPr>
        <w:t>.</w:t>
      </w:r>
    </w:p>
    <w:p w:rsidR="00634BFE" w:rsidRPr="00470005" w:rsidRDefault="00634BFE" w:rsidP="00634BFE">
      <w:pPr>
        <w:pStyle w:val="Prrafodelista"/>
        <w:ind w:left="1440"/>
        <w:jc w:val="both"/>
        <w:rPr>
          <w:rFonts w:ascii="Times New Roman" w:hAnsi="Times New Roman" w:cs="Times New Roman"/>
        </w:rPr>
      </w:pPr>
    </w:p>
    <w:p w:rsidR="00634BFE" w:rsidRPr="00470005" w:rsidRDefault="00634BFE" w:rsidP="00634BFE">
      <w:pPr>
        <w:pStyle w:val="Prrafodelista"/>
        <w:numPr>
          <w:ilvl w:val="1"/>
          <w:numId w:val="26"/>
        </w:numPr>
        <w:jc w:val="both"/>
        <w:rPr>
          <w:rFonts w:ascii="Times New Roman" w:hAnsi="Times New Roman" w:cs="Times New Roman"/>
        </w:rPr>
      </w:pPr>
      <w:r w:rsidRPr="00470005">
        <w:rPr>
          <w:rFonts w:ascii="Times New Roman" w:hAnsi="Times New Roman" w:cs="Times New Roman"/>
        </w:rPr>
        <w:t xml:space="preserve">En el </w:t>
      </w:r>
      <w:r w:rsidRPr="00470005">
        <w:rPr>
          <w:rFonts w:ascii="Times New Roman" w:hAnsi="Times New Roman" w:cs="Times New Roman"/>
          <w:i/>
        </w:rPr>
        <w:t>Formato PE-4. Estimación del Precio de los Servicios</w:t>
      </w:r>
      <w:r w:rsidRPr="00470005">
        <w:rPr>
          <w:rFonts w:ascii="Times New Roman" w:hAnsi="Times New Roman" w:cs="Times New Roman"/>
        </w:rPr>
        <w:t>, el Desarrollador actualizará el Pago Anual por Servicios Ofertado (PAS ofertado).</w:t>
      </w:r>
    </w:p>
    <w:p w:rsidR="00634BFE" w:rsidRPr="00470005" w:rsidRDefault="00634BFE" w:rsidP="00634BFE">
      <w:pPr>
        <w:pStyle w:val="Prrafodelista"/>
        <w:ind w:left="1440"/>
        <w:jc w:val="both"/>
        <w:rPr>
          <w:rFonts w:ascii="Times New Roman" w:hAnsi="Times New Roman" w:cs="Times New Roman"/>
        </w:rPr>
      </w:pPr>
    </w:p>
    <w:p w:rsidR="00634BFE" w:rsidRPr="00470005" w:rsidRDefault="00634BFE" w:rsidP="00634BFE">
      <w:pPr>
        <w:pStyle w:val="Prrafodelista"/>
        <w:numPr>
          <w:ilvl w:val="1"/>
          <w:numId w:val="26"/>
        </w:numPr>
        <w:jc w:val="both"/>
        <w:rPr>
          <w:rFonts w:ascii="Times New Roman" w:hAnsi="Times New Roman" w:cs="Times New Roman"/>
        </w:rPr>
      </w:pPr>
      <w:r w:rsidRPr="00470005">
        <w:rPr>
          <w:rFonts w:ascii="Times New Roman" w:hAnsi="Times New Roman" w:cs="Times New Roman"/>
        </w:rPr>
        <w:t xml:space="preserve">Si como resultado de la actualización de la Tarifa Anual Categoría 1, el PAS ofertado es menor o igual al Monto Máximo, entonces la Tarifa Anual Categoría 2 no se ajusta. En este caso, la información contenida en el nuevo Formato </w:t>
      </w:r>
      <w:r w:rsidRPr="00470005">
        <w:rPr>
          <w:rFonts w:ascii="Times New Roman" w:hAnsi="Times New Roman" w:cs="Times New Roman"/>
          <w:i/>
        </w:rPr>
        <w:t>PE-4a bis. Categorías de Tarifas para determinar el Pago de los Servicios</w:t>
      </w:r>
      <w:r w:rsidRPr="00470005">
        <w:rPr>
          <w:rFonts w:ascii="Times New Roman" w:hAnsi="Times New Roman" w:cs="Times New Roman"/>
        </w:rPr>
        <w:t xml:space="preserve"> deberá considerarse como el que prevalezca para todos los efectos en la ejecución del Contrato como </w:t>
      </w:r>
      <w:r w:rsidRPr="00470005">
        <w:rPr>
          <w:rFonts w:ascii="Times New Roman" w:hAnsi="Times New Roman" w:cs="Times New Roman"/>
          <w:b/>
        </w:rPr>
        <w:t>Anexo 4 (</w:t>
      </w:r>
      <w:r w:rsidRPr="00470005">
        <w:rPr>
          <w:rFonts w:ascii="Times New Roman" w:hAnsi="Times New Roman" w:cs="Times New Roman"/>
          <w:b/>
          <w:i/>
        </w:rPr>
        <w:t>Mecanismo de Pagos</w:t>
      </w:r>
      <w:r w:rsidRPr="00470005">
        <w:rPr>
          <w:rFonts w:ascii="Times New Roman" w:hAnsi="Times New Roman" w:cs="Times New Roman"/>
          <w:b/>
        </w:rPr>
        <w:t xml:space="preserve">) </w:t>
      </w:r>
      <w:r w:rsidRPr="00470005">
        <w:rPr>
          <w:rFonts w:ascii="Times New Roman" w:hAnsi="Times New Roman" w:cs="Times New Roman"/>
        </w:rPr>
        <w:t>del Contrato</w:t>
      </w:r>
      <w:r w:rsidRPr="00470005">
        <w:rPr>
          <w:rFonts w:ascii="Times New Roman" w:hAnsi="Times New Roman" w:cs="Times New Roman"/>
          <w:b/>
        </w:rPr>
        <w:t>.</w:t>
      </w:r>
    </w:p>
    <w:p w:rsidR="00634BFE" w:rsidRPr="00470005" w:rsidRDefault="00634BFE" w:rsidP="00634BFE">
      <w:pPr>
        <w:pStyle w:val="Prrafodelista"/>
        <w:ind w:left="2160"/>
        <w:jc w:val="both"/>
        <w:rPr>
          <w:rFonts w:ascii="Times New Roman" w:hAnsi="Times New Roman" w:cs="Times New Roman"/>
        </w:rPr>
      </w:pPr>
    </w:p>
    <w:p w:rsidR="00634BFE" w:rsidRPr="00470005" w:rsidRDefault="00634BFE" w:rsidP="00634BFE">
      <w:pPr>
        <w:pStyle w:val="Prrafodelista"/>
        <w:numPr>
          <w:ilvl w:val="0"/>
          <w:numId w:val="26"/>
        </w:numPr>
        <w:jc w:val="both"/>
        <w:rPr>
          <w:rFonts w:ascii="Times New Roman" w:hAnsi="Times New Roman" w:cs="Times New Roman"/>
        </w:rPr>
      </w:pPr>
      <w:r w:rsidRPr="00470005">
        <w:rPr>
          <w:rFonts w:ascii="Times New Roman" w:hAnsi="Times New Roman" w:cs="Times New Roman"/>
        </w:rPr>
        <w:t>Si como resultado de la actualización de la Tarifa Anual Categoría 1, el PAS ofertado es mayor que el Monto Máximo, entonces el Desarrollador disminuirá el monto de la Tarifa Anual Categoría 2, como se indica a continuación.</w:t>
      </w:r>
    </w:p>
    <w:p w:rsidR="00634BFE" w:rsidRPr="00470005" w:rsidRDefault="00634BFE" w:rsidP="00634BFE">
      <w:pPr>
        <w:pStyle w:val="Prrafodelista"/>
        <w:ind w:left="1440"/>
        <w:jc w:val="both"/>
        <w:rPr>
          <w:rFonts w:ascii="Times New Roman" w:hAnsi="Times New Roman" w:cs="Times New Roman"/>
        </w:rPr>
      </w:pPr>
    </w:p>
    <w:p w:rsidR="00634BFE" w:rsidRPr="00470005" w:rsidRDefault="00634BFE" w:rsidP="00634BFE">
      <w:pPr>
        <w:pStyle w:val="Prrafodelista"/>
        <w:numPr>
          <w:ilvl w:val="1"/>
          <w:numId w:val="26"/>
        </w:numPr>
        <w:jc w:val="both"/>
        <w:rPr>
          <w:rFonts w:ascii="Times New Roman" w:hAnsi="Times New Roman" w:cs="Times New Roman"/>
        </w:rPr>
      </w:pPr>
      <w:r w:rsidRPr="00470005">
        <w:rPr>
          <w:rFonts w:ascii="Times New Roman" w:hAnsi="Times New Roman" w:cs="Times New Roman"/>
        </w:rPr>
        <w:t xml:space="preserve">En el </w:t>
      </w:r>
      <w:r w:rsidRPr="00470005">
        <w:rPr>
          <w:rFonts w:ascii="Times New Roman" w:hAnsi="Times New Roman" w:cs="Times New Roman"/>
          <w:i/>
        </w:rPr>
        <w:t>Formato PE-15. Programa de Disposición de los recursos financieros y programa de amortización de los contratos de financiamiento acorde a la carta de intención de los bancos</w:t>
      </w:r>
      <w:r w:rsidRPr="00470005">
        <w:rPr>
          <w:rFonts w:ascii="Times New Roman" w:hAnsi="Times New Roman" w:cs="Times New Roman"/>
        </w:rPr>
        <w:t>, el Desarrollador impactará la reducción de la Tarifa Anual Categoría 2 a un nivel que permita que el PAS ofertado sea igual o menor al Monto Máximo.</w:t>
      </w:r>
    </w:p>
    <w:p w:rsidR="00634BFE" w:rsidRPr="00470005" w:rsidRDefault="00634BFE" w:rsidP="00634BFE">
      <w:pPr>
        <w:pStyle w:val="Prrafodelista"/>
        <w:numPr>
          <w:ilvl w:val="1"/>
          <w:numId w:val="26"/>
        </w:numPr>
        <w:jc w:val="both"/>
        <w:rPr>
          <w:rFonts w:ascii="Times New Roman" w:hAnsi="Times New Roman" w:cs="Times New Roman"/>
        </w:rPr>
      </w:pPr>
      <w:r w:rsidRPr="00470005">
        <w:rPr>
          <w:rFonts w:ascii="Times New Roman" w:hAnsi="Times New Roman" w:cs="Times New Roman"/>
        </w:rPr>
        <w:lastRenderedPageBreak/>
        <w:t xml:space="preserve">En el </w:t>
      </w:r>
      <w:r w:rsidRPr="00470005">
        <w:rPr>
          <w:rFonts w:ascii="Times New Roman" w:hAnsi="Times New Roman" w:cs="Times New Roman"/>
          <w:i/>
        </w:rPr>
        <w:t>Formato PE-4c. Tarifa Anual Categoría 1 y Tarifa Anual Categoría 2 en términos nominales</w:t>
      </w:r>
      <w:r w:rsidRPr="00470005">
        <w:rPr>
          <w:rFonts w:ascii="Times New Roman" w:hAnsi="Times New Roman" w:cs="Times New Roman"/>
        </w:rPr>
        <w:t>, el Desarrollador actualizará las columnas relacionadas con la Tarifa Mensual 2 y la Tarifa Anual Categoría 2.</w:t>
      </w:r>
    </w:p>
    <w:p w:rsidR="00634BFE" w:rsidRPr="00470005" w:rsidRDefault="00634BFE" w:rsidP="00634BFE">
      <w:pPr>
        <w:pStyle w:val="Prrafodelista"/>
        <w:numPr>
          <w:ilvl w:val="1"/>
          <w:numId w:val="26"/>
        </w:numPr>
        <w:jc w:val="both"/>
        <w:rPr>
          <w:rFonts w:ascii="Times New Roman" w:hAnsi="Times New Roman" w:cs="Times New Roman"/>
        </w:rPr>
      </w:pPr>
      <w:r w:rsidRPr="00470005">
        <w:rPr>
          <w:rFonts w:ascii="Times New Roman" w:hAnsi="Times New Roman" w:cs="Times New Roman"/>
        </w:rPr>
        <w:t xml:space="preserve">En los </w:t>
      </w:r>
      <w:r w:rsidRPr="00470005">
        <w:rPr>
          <w:rFonts w:ascii="Times New Roman" w:hAnsi="Times New Roman" w:cs="Times New Roman"/>
          <w:i/>
        </w:rPr>
        <w:t>Formatos PE-4a. Estructura del Pago Anual por Servicio, según Categoría de Tarifa y en el Formato PE-4a bis. Categorías de Tarifas para determinar el Pago de los Servicios</w:t>
      </w:r>
      <w:r w:rsidRPr="00470005">
        <w:rPr>
          <w:rFonts w:ascii="Times New Roman" w:hAnsi="Times New Roman" w:cs="Times New Roman"/>
        </w:rPr>
        <w:t>, el Desarrollador actualizará la columna que contiene la información relativa a la Tarifa Anual Categoría 2.</w:t>
      </w:r>
    </w:p>
    <w:p w:rsidR="00634BFE" w:rsidRPr="00470005" w:rsidRDefault="00634BFE" w:rsidP="00634BFE">
      <w:pPr>
        <w:pStyle w:val="Prrafodelista"/>
        <w:numPr>
          <w:ilvl w:val="1"/>
          <w:numId w:val="26"/>
        </w:numPr>
        <w:jc w:val="both"/>
        <w:rPr>
          <w:rFonts w:ascii="Times New Roman" w:hAnsi="Times New Roman" w:cs="Times New Roman"/>
        </w:rPr>
      </w:pPr>
      <w:r w:rsidRPr="00470005">
        <w:rPr>
          <w:rFonts w:ascii="Times New Roman" w:hAnsi="Times New Roman" w:cs="Times New Roman"/>
        </w:rPr>
        <w:t>En el Formato PE-4. Estimación del Precio de los Servicios, el Desarrollador actualizará el Pago Anual por Servicios Ofertado (PAS ofertado)</w:t>
      </w:r>
      <w:r w:rsidR="00AE7B52" w:rsidRPr="00470005">
        <w:rPr>
          <w:rFonts w:ascii="Times New Roman" w:hAnsi="Times New Roman" w:cs="Times New Roman"/>
        </w:rPr>
        <w:t>.</w:t>
      </w:r>
    </w:p>
    <w:p w:rsidR="00634BFE" w:rsidRPr="00470005" w:rsidRDefault="00634BFE" w:rsidP="00634BFE">
      <w:pPr>
        <w:pStyle w:val="Prrafodelista"/>
        <w:numPr>
          <w:ilvl w:val="1"/>
          <w:numId w:val="26"/>
        </w:numPr>
        <w:jc w:val="both"/>
        <w:rPr>
          <w:rFonts w:ascii="Times New Roman" w:hAnsi="Times New Roman" w:cs="Times New Roman"/>
        </w:rPr>
      </w:pPr>
      <w:r w:rsidRPr="00470005">
        <w:rPr>
          <w:rFonts w:ascii="Times New Roman" w:hAnsi="Times New Roman" w:cs="Times New Roman"/>
        </w:rPr>
        <w:t xml:space="preserve">Si el PAS ofertado es menor o igual al Monto Máximo, entonces el ajuste a la Tarifa T2 es suficiente. En este caso, la información contenida en el Formato PE-4a bis. Categorías de Tarifas para determinar el Pago de los Servicios deberá ser incorporada al </w:t>
      </w:r>
      <w:r w:rsidRPr="00470005">
        <w:rPr>
          <w:rFonts w:ascii="Times New Roman" w:hAnsi="Times New Roman" w:cs="Times New Roman"/>
          <w:b/>
        </w:rPr>
        <w:t>Anexo 4 (</w:t>
      </w:r>
      <w:r w:rsidRPr="00470005">
        <w:rPr>
          <w:rFonts w:ascii="Times New Roman" w:hAnsi="Times New Roman" w:cs="Times New Roman"/>
          <w:b/>
          <w:i/>
        </w:rPr>
        <w:t>Mecanismo de Pagos</w:t>
      </w:r>
      <w:r w:rsidRPr="00470005">
        <w:rPr>
          <w:rFonts w:ascii="Times New Roman" w:hAnsi="Times New Roman" w:cs="Times New Roman"/>
          <w:b/>
        </w:rPr>
        <w:t>)</w:t>
      </w:r>
      <w:r w:rsidRPr="00470005">
        <w:rPr>
          <w:rFonts w:ascii="Times New Roman" w:hAnsi="Times New Roman" w:cs="Times New Roman"/>
        </w:rPr>
        <w:t xml:space="preserve"> del Contrato.</w:t>
      </w:r>
    </w:p>
    <w:p w:rsidR="00634BFE" w:rsidRPr="00470005" w:rsidRDefault="00634BFE" w:rsidP="00634BFE">
      <w:pPr>
        <w:pStyle w:val="Prrafodelista"/>
        <w:jc w:val="both"/>
        <w:rPr>
          <w:rFonts w:ascii="Times New Roman" w:hAnsi="Times New Roman" w:cs="Times New Roman"/>
        </w:rPr>
      </w:pPr>
    </w:p>
    <w:p w:rsidR="00634BFE" w:rsidRPr="00470005" w:rsidRDefault="00634BFE" w:rsidP="00634BFE">
      <w:pPr>
        <w:pStyle w:val="Prrafodelista"/>
        <w:numPr>
          <w:ilvl w:val="0"/>
          <w:numId w:val="26"/>
        </w:numPr>
        <w:jc w:val="both"/>
        <w:rPr>
          <w:rFonts w:ascii="Times New Roman" w:hAnsi="Times New Roman" w:cs="Times New Roman"/>
        </w:rPr>
      </w:pPr>
      <w:r w:rsidRPr="00470005">
        <w:rPr>
          <w:rFonts w:ascii="Times New Roman" w:hAnsi="Times New Roman" w:cs="Times New Roman"/>
        </w:rPr>
        <w:t xml:space="preserve">En caso de que para obtener el Cierre Financiero sea necesario actualizar la Tarifa Anual T1 y, en su caso, de la Tarifa Anual T2, el Desarrollador presentará ante el Instituto la solicitud de cambio correspondiente en un plazo no mayor a 10 (diez) días naturales contados a partir de la fecha de la firma de la </w:t>
      </w:r>
      <w:r w:rsidR="00AE7B52" w:rsidRPr="00470005">
        <w:rPr>
          <w:rFonts w:ascii="Times New Roman" w:hAnsi="Times New Roman" w:cs="Times New Roman"/>
        </w:rPr>
        <w:t xml:space="preserve">ficha </w:t>
      </w:r>
      <w:r w:rsidRPr="00470005">
        <w:rPr>
          <w:rFonts w:ascii="Times New Roman" w:hAnsi="Times New Roman" w:cs="Times New Roman"/>
        </w:rPr>
        <w:t xml:space="preserve">de </w:t>
      </w:r>
      <w:r w:rsidR="00AE7B52" w:rsidRPr="00470005">
        <w:rPr>
          <w:rFonts w:ascii="Times New Roman" w:hAnsi="Times New Roman" w:cs="Times New Roman"/>
        </w:rPr>
        <w:t xml:space="preserve">admisión </w:t>
      </w:r>
      <w:r w:rsidRPr="00470005">
        <w:rPr>
          <w:rFonts w:ascii="Times New Roman" w:hAnsi="Times New Roman" w:cs="Times New Roman"/>
        </w:rPr>
        <w:t xml:space="preserve">y </w:t>
      </w:r>
      <w:r w:rsidR="00AE7B52" w:rsidRPr="00470005">
        <w:rPr>
          <w:rFonts w:ascii="Times New Roman" w:hAnsi="Times New Roman" w:cs="Times New Roman"/>
        </w:rPr>
        <w:t xml:space="preserve">compromiso </w:t>
      </w:r>
      <w:r w:rsidRPr="00470005">
        <w:rPr>
          <w:rFonts w:ascii="Times New Roman" w:hAnsi="Times New Roman" w:cs="Times New Roman"/>
        </w:rPr>
        <w:t>del contrato de apertura de crédito simple (misma que se acompañará en copia simple).</w:t>
      </w:r>
    </w:p>
    <w:p w:rsidR="00634BFE" w:rsidRPr="00470005" w:rsidRDefault="00634BFE" w:rsidP="00634BFE">
      <w:pPr>
        <w:pStyle w:val="Prrafodelista"/>
        <w:jc w:val="both"/>
        <w:rPr>
          <w:rFonts w:ascii="Times New Roman" w:hAnsi="Times New Roman" w:cs="Times New Roman"/>
        </w:rPr>
      </w:pPr>
    </w:p>
    <w:p w:rsidR="00634BFE" w:rsidRPr="00470005" w:rsidRDefault="00634BFE" w:rsidP="00634BFE">
      <w:pPr>
        <w:pStyle w:val="Prrafodelista"/>
        <w:numPr>
          <w:ilvl w:val="0"/>
          <w:numId w:val="26"/>
        </w:numPr>
        <w:jc w:val="both"/>
        <w:rPr>
          <w:rFonts w:ascii="Times New Roman" w:hAnsi="Times New Roman" w:cs="Times New Roman"/>
        </w:rPr>
      </w:pPr>
      <w:r w:rsidRPr="00470005">
        <w:rPr>
          <w:rFonts w:ascii="Times New Roman" w:hAnsi="Times New Roman" w:cs="Times New Roman"/>
        </w:rPr>
        <w:t>La solicitud de cambio de la Tarifa Anual T1 y, en su caso, de la Tarifa Anual T2, a que hace referencia el numeral (7) anterior, deberá estar acompañada de los Documentos de</w:t>
      </w:r>
      <w:r w:rsidR="00ED1167" w:rsidRPr="00470005">
        <w:rPr>
          <w:rFonts w:ascii="Times New Roman" w:hAnsi="Times New Roman" w:cs="Times New Roman"/>
        </w:rPr>
        <w:t>l</w:t>
      </w:r>
      <w:r w:rsidRPr="00470005">
        <w:rPr>
          <w:rFonts w:ascii="Times New Roman" w:hAnsi="Times New Roman" w:cs="Times New Roman"/>
        </w:rPr>
        <w:t xml:space="preserve"> Financiamiento </w:t>
      </w:r>
      <w:r w:rsidR="00ED1167" w:rsidRPr="00470005">
        <w:rPr>
          <w:rFonts w:ascii="Times New Roman" w:hAnsi="Times New Roman" w:cs="Times New Roman"/>
        </w:rPr>
        <w:t xml:space="preserve">definitivos </w:t>
      </w:r>
      <w:r w:rsidRPr="00470005">
        <w:rPr>
          <w:rFonts w:ascii="Times New Roman" w:hAnsi="Times New Roman" w:cs="Times New Roman"/>
        </w:rPr>
        <w:t>y el Modelo Financiero Acordado de Cierre.</w:t>
      </w:r>
    </w:p>
    <w:p w:rsidR="00634BFE" w:rsidRPr="00470005" w:rsidRDefault="00634BFE" w:rsidP="00634BFE">
      <w:pPr>
        <w:pStyle w:val="Prrafodelista"/>
        <w:rPr>
          <w:rFonts w:ascii="Times New Roman" w:hAnsi="Times New Roman" w:cs="Times New Roman"/>
        </w:rPr>
      </w:pPr>
    </w:p>
    <w:p w:rsidR="00634BFE" w:rsidRPr="00470005" w:rsidRDefault="00634BFE" w:rsidP="00634BFE">
      <w:pPr>
        <w:pStyle w:val="Prrafodelista"/>
        <w:numPr>
          <w:ilvl w:val="0"/>
          <w:numId w:val="26"/>
        </w:numPr>
        <w:jc w:val="both"/>
        <w:rPr>
          <w:rFonts w:ascii="Times New Roman" w:hAnsi="Times New Roman" w:cs="Times New Roman"/>
        </w:rPr>
      </w:pPr>
      <w:r w:rsidRPr="00470005">
        <w:rPr>
          <w:rFonts w:ascii="Times New Roman" w:hAnsi="Times New Roman" w:cs="Times New Roman"/>
        </w:rPr>
        <w:t>El Modelo Financiero Acordado de Cierre deberá reflejar los ajustes a la Tarifa T1 y, en su caso, a la Tarifa T2, y ser consistente con lo consignado en el documento que contiene la solicitud de cambio de la Tarifa Anual T1 y, en su caso, de la Tarifa Anual T2.</w:t>
      </w:r>
    </w:p>
    <w:p w:rsidR="00634BFE" w:rsidRPr="00470005" w:rsidRDefault="00634BFE" w:rsidP="00634BFE">
      <w:pPr>
        <w:pStyle w:val="Prrafodelista"/>
        <w:rPr>
          <w:rFonts w:ascii="Times New Roman" w:hAnsi="Times New Roman" w:cs="Times New Roman"/>
        </w:rPr>
      </w:pPr>
    </w:p>
    <w:p w:rsidR="00634BFE" w:rsidRPr="00470005" w:rsidRDefault="00634BFE" w:rsidP="00634BFE">
      <w:pPr>
        <w:pStyle w:val="Prrafodelista"/>
        <w:numPr>
          <w:ilvl w:val="0"/>
          <w:numId w:val="26"/>
        </w:numPr>
        <w:jc w:val="both"/>
        <w:rPr>
          <w:rFonts w:ascii="Times New Roman" w:hAnsi="Times New Roman" w:cs="Times New Roman"/>
        </w:rPr>
      </w:pPr>
      <w:r w:rsidRPr="00470005">
        <w:rPr>
          <w:rFonts w:ascii="Times New Roman" w:hAnsi="Times New Roman" w:cs="Times New Roman"/>
        </w:rPr>
        <w:t xml:space="preserve">El Instituto revisará que el cambio de la Tarifa Anual T1 y, en su caso, de la Tarifa Anual T2, se haya realizado observando el procedimiento establecido para tal efecto en la Parte 1: Cálculo de los Pagos Por Servicios del </w:t>
      </w:r>
      <w:r w:rsidRPr="00470005">
        <w:rPr>
          <w:rFonts w:ascii="Times New Roman" w:hAnsi="Times New Roman" w:cs="Times New Roman"/>
          <w:b/>
        </w:rPr>
        <w:t>Anexo 4 (</w:t>
      </w:r>
      <w:r w:rsidRPr="00470005">
        <w:rPr>
          <w:rFonts w:ascii="Times New Roman" w:hAnsi="Times New Roman" w:cs="Times New Roman"/>
          <w:b/>
          <w:i/>
        </w:rPr>
        <w:t>Mecanismo de Pago</w:t>
      </w:r>
      <w:r w:rsidRPr="00470005">
        <w:rPr>
          <w:rFonts w:ascii="Times New Roman" w:hAnsi="Times New Roman" w:cs="Times New Roman"/>
          <w:b/>
        </w:rPr>
        <w:t>)</w:t>
      </w:r>
      <w:r w:rsidRPr="00470005">
        <w:rPr>
          <w:rFonts w:ascii="Times New Roman" w:hAnsi="Times New Roman" w:cs="Times New Roman"/>
        </w:rPr>
        <w:t xml:space="preserve"> del Contrato y en el presente documento.  Una vez realizada la mencionada revisión, en un plazo no mayor a 10 </w:t>
      </w:r>
      <w:r w:rsidR="00A95C11" w:rsidRPr="00470005">
        <w:rPr>
          <w:rFonts w:ascii="Times New Roman" w:hAnsi="Times New Roman" w:cs="Times New Roman"/>
        </w:rPr>
        <w:t xml:space="preserve">(diez) </w:t>
      </w:r>
      <w:r w:rsidRPr="00470005">
        <w:rPr>
          <w:rFonts w:ascii="Times New Roman" w:hAnsi="Times New Roman" w:cs="Times New Roman"/>
        </w:rPr>
        <w:t xml:space="preserve">días naturales, contados a partir de la recepción de la solicitud de actualización de la Tarifa Anual T1, el Instituto entregará una copia de dicha documentación al Desarrollador con la leyenda “Procedente” o “Rechazado”, haciendo en este último caso mención de las razones del rechazo. </w:t>
      </w:r>
    </w:p>
    <w:p w:rsidR="00634BFE" w:rsidRPr="00470005" w:rsidRDefault="00634BFE" w:rsidP="00634BFE">
      <w:pPr>
        <w:pStyle w:val="Prrafodelista"/>
        <w:rPr>
          <w:rFonts w:ascii="Times New Roman" w:hAnsi="Times New Roman" w:cs="Times New Roman"/>
        </w:rPr>
      </w:pPr>
    </w:p>
    <w:p w:rsidR="00634BFE" w:rsidRPr="00C94888" w:rsidRDefault="00634BFE" w:rsidP="00634BFE">
      <w:pPr>
        <w:pStyle w:val="Prrafodelista"/>
        <w:jc w:val="both"/>
        <w:rPr>
          <w:rFonts w:ascii="Times New Roman" w:hAnsi="Times New Roman" w:cs="Times New Roman"/>
        </w:rPr>
      </w:pPr>
      <w:r w:rsidRPr="00470005">
        <w:rPr>
          <w:rFonts w:ascii="Times New Roman" w:hAnsi="Times New Roman" w:cs="Times New Roman"/>
        </w:rPr>
        <w:t>El Desarrollador presentará una nueva propuesta en la que subsane las causas del rechazo en un plazo no mayor a 5 (cinco) días naturales, siempre y cuando esto no exceda los plazos establecidos en la sección 6.9.4 Cierre Financiero del Contrato.</w:t>
      </w:r>
    </w:p>
    <w:p w:rsidR="00634BFE" w:rsidRPr="00C94888" w:rsidRDefault="00634BFE" w:rsidP="00634BFE">
      <w:pPr>
        <w:pStyle w:val="Prrafodelista"/>
        <w:jc w:val="both"/>
        <w:rPr>
          <w:rFonts w:ascii="Times New Roman" w:hAnsi="Times New Roman" w:cs="Times New Roman"/>
        </w:rPr>
      </w:pPr>
    </w:p>
    <w:p w:rsidR="00F403ED" w:rsidRPr="00C94888" w:rsidRDefault="00F403ED" w:rsidP="00EE6FD9">
      <w:pPr>
        <w:spacing w:after="200" w:line="240" w:lineRule="auto"/>
        <w:ind w:left="357"/>
        <w:rPr>
          <w:rFonts w:ascii="Times New Roman" w:hAnsi="Times New Roman" w:cs="Times New Roman"/>
        </w:rPr>
      </w:pPr>
    </w:p>
    <w:p w:rsidR="00C94888" w:rsidRPr="00C94888" w:rsidRDefault="00C94888">
      <w:pPr>
        <w:spacing w:after="200" w:line="240" w:lineRule="auto"/>
        <w:ind w:left="357"/>
        <w:rPr>
          <w:rFonts w:ascii="Times New Roman" w:hAnsi="Times New Roman" w:cs="Times New Roman"/>
        </w:rPr>
      </w:pPr>
    </w:p>
    <w:sectPr w:rsidR="00C94888" w:rsidRPr="00C94888">
      <w:headerReference w:type="default" r:id="rId9"/>
      <w:foot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5A1" w:rsidRDefault="009535A1">
      <w:pPr>
        <w:spacing w:after="0" w:line="240" w:lineRule="auto"/>
      </w:pPr>
      <w:r>
        <w:separator/>
      </w:r>
    </w:p>
  </w:endnote>
  <w:endnote w:type="continuationSeparator" w:id="0">
    <w:p w:rsidR="009535A1" w:rsidRDefault="009535A1">
      <w:pPr>
        <w:spacing w:after="0" w:line="240" w:lineRule="auto"/>
      </w:pPr>
      <w:r>
        <w:continuationSeparator/>
      </w:r>
    </w:p>
  </w:endnote>
  <w:endnote w:type="continuationNotice" w:id="1">
    <w:p w:rsidR="009535A1" w:rsidRDefault="009535A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16"/>
        <w:szCs w:val="16"/>
      </w:rPr>
      <w:id w:val="1138533205"/>
      <w:docPartObj>
        <w:docPartGallery w:val="Page Numbers (Bottom of Page)"/>
        <w:docPartUnique/>
      </w:docPartObj>
    </w:sdtPr>
    <w:sdtEndPr/>
    <w:sdtContent>
      <w:p w:rsidR="00F929A9" w:rsidRPr="00781518" w:rsidRDefault="00F929A9">
        <w:pPr>
          <w:pStyle w:val="Piedepgina"/>
          <w:jc w:val="right"/>
          <w:rPr>
            <w:rFonts w:ascii="Times New Roman" w:hAnsi="Times New Roman" w:cs="Times New Roman"/>
            <w:sz w:val="16"/>
            <w:szCs w:val="16"/>
          </w:rPr>
        </w:pPr>
        <w:r w:rsidRPr="00781518">
          <w:rPr>
            <w:rFonts w:ascii="Times New Roman" w:hAnsi="Times New Roman" w:cs="Times New Roman"/>
            <w:sz w:val="16"/>
            <w:szCs w:val="16"/>
          </w:rPr>
          <w:fldChar w:fldCharType="begin"/>
        </w:r>
        <w:r w:rsidRPr="00781518">
          <w:rPr>
            <w:rFonts w:ascii="Times New Roman" w:hAnsi="Times New Roman" w:cs="Times New Roman"/>
            <w:sz w:val="16"/>
            <w:szCs w:val="16"/>
          </w:rPr>
          <w:instrText>PAGE   \* MERGEFORMAT</w:instrText>
        </w:r>
        <w:r w:rsidRPr="00781518">
          <w:rPr>
            <w:rFonts w:ascii="Times New Roman" w:hAnsi="Times New Roman" w:cs="Times New Roman"/>
            <w:sz w:val="16"/>
            <w:szCs w:val="16"/>
          </w:rPr>
          <w:fldChar w:fldCharType="separate"/>
        </w:r>
        <w:r w:rsidR="00A91DA7" w:rsidRPr="00A91DA7">
          <w:rPr>
            <w:rFonts w:ascii="Times New Roman" w:hAnsi="Times New Roman" w:cs="Times New Roman"/>
            <w:noProof/>
            <w:sz w:val="16"/>
            <w:szCs w:val="16"/>
            <w:lang w:val="es-ES"/>
          </w:rPr>
          <w:t>1</w:t>
        </w:r>
        <w:r w:rsidRPr="00781518">
          <w:rPr>
            <w:rFonts w:ascii="Times New Roman" w:hAnsi="Times New Roman" w:cs="Times New Roman"/>
            <w:sz w:val="16"/>
            <w:szCs w:val="16"/>
          </w:rPr>
          <w:fldChar w:fldCharType="end"/>
        </w:r>
      </w:p>
    </w:sdtContent>
  </w:sdt>
  <w:p w:rsidR="00F929A9" w:rsidRDefault="00F929A9" w:rsidP="001F6584">
    <w:pPr>
      <w:pStyle w:val="Piedepgina"/>
      <w:tabs>
        <w:tab w:val="clear" w:pos="4419"/>
        <w:tab w:val="clear" w:pos="8838"/>
        <w:tab w:val="left" w:pos="0"/>
      </w:tabs>
      <w:jc w:val="both"/>
    </w:pPr>
    <w:r>
      <w:rPr>
        <w:rFonts w:ascii="Times New Roman" w:hAnsi="Times New Roman"/>
        <w:sz w:val="16"/>
        <w:szCs w:val="16"/>
      </w:rPr>
      <w:t xml:space="preserve">Concurso Público Internacional Mixto </w:t>
    </w:r>
    <w:r w:rsidR="00A91DA7">
      <w:rPr>
        <w:rFonts w:ascii="Times New Roman" w:hAnsi="Times New Roman"/>
        <w:sz w:val="16"/>
        <w:szCs w:val="16"/>
      </w:rPr>
      <w:t>No. APP-019GYR040-E2-2017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5A1" w:rsidRDefault="009535A1">
      <w:pPr>
        <w:spacing w:after="0" w:line="240" w:lineRule="auto"/>
      </w:pPr>
      <w:r>
        <w:separator/>
      </w:r>
    </w:p>
  </w:footnote>
  <w:footnote w:type="continuationSeparator" w:id="0">
    <w:p w:rsidR="009535A1" w:rsidRDefault="009535A1">
      <w:pPr>
        <w:spacing w:after="0" w:line="240" w:lineRule="auto"/>
      </w:pPr>
      <w:r>
        <w:continuationSeparator/>
      </w:r>
    </w:p>
  </w:footnote>
  <w:footnote w:type="continuationNotice" w:id="1">
    <w:p w:rsidR="009535A1" w:rsidRDefault="009535A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9A9" w:rsidRPr="005B3AFC" w:rsidRDefault="00F929A9" w:rsidP="001F6584">
    <w:pPr>
      <w:pStyle w:val="Encabezado"/>
      <w:jc w:val="right"/>
      <w:rPr>
        <w:rFonts w:ascii="Times New Roman" w:hAnsi="Times New Roman" w:cs="Times New Roman"/>
        <w:b/>
        <w:i/>
        <w:sz w:val="24"/>
        <w:szCs w:val="24"/>
      </w:rPr>
    </w:pPr>
    <w:r w:rsidRPr="005B3AFC">
      <w:rPr>
        <w:rFonts w:ascii="Times New Roman" w:hAnsi="Times New Roman" w:cs="Times New Roman"/>
        <w:b/>
        <w:i/>
        <w:sz w:val="24"/>
        <w:szCs w:val="24"/>
      </w:rPr>
      <w:t>Anexo 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C0F82"/>
    <w:multiLevelType w:val="hybridMultilevel"/>
    <w:tmpl w:val="3CBA033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B283686"/>
    <w:multiLevelType w:val="hybridMultilevel"/>
    <w:tmpl w:val="E0883ED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E1C7348"/>
    <w:multiLevelType w:val="hybridMultilevel"/>
    <w:tmpl w:val="A266CC2A"/>
    <w:lvl w:ilvl="0" w:tplc="127EB332">
      <w:start w:val="1"/>
      <w:numFmt w:val="lowerLetter"/>
      <w:lvlText w:val="%1)"/>
      <w:lvlJc w:val="left"/>
      <w:pPr>
        <w:ind w:left="720" w:hanging="360"/>
      </w:pPr>
      <w:rPr>
        <w:rFonts w:cs="Times New Roman"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1CC733BC"/>
    <w:multiLevelType w:val="hybridMultilevel"/>
    <w:tmpl w:val="C4CAFD14"/>
    <w:lvl w:ilvl="0" w:tplc="080A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387E75"/>
    <w:multiLevelType w:val="hybridMultilevel"/>
    <w:tmpl w:val="254E9C22"/>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5">
    <w:nsid w:val="265C44D8"/>
    <w:multiLevelType w:val="hybridMultilevel"/>
    <w:tmpl w:val="21D2D73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284C2CC5"/>
    <w:multiLevelType w:val="hybridMultilevel"/>
    <w:tmpl w:val="88F00918"/>
    <w:lvl w:ilvl="0" w:tplc="080A001B">
      <w:start w:val="1"/>
      <w:numFmt w:val="low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2BBF68F3"/>
    <w:multiLevelType w:val="multilevel"/>
    <w:tmpl w:val="79F088C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i/>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nsid w:val="2F0172DB"/>
    <w:multiLevelType w:val="hybridMultilevel"/>
    <w:tmpl w:val="57AE49EC"/>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34722BF1"/>
    <w:multiLevelType w:val="hybridMultilevel"/>
    <w:tmpl w:val="018A69C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394269A3"/>
    <w:multiLevelType w:val="hybridMultilevel"/>
    <w:tmpl w:val="A426CA4E"/>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39663BEE"/>
    <w:multiLevelType w:val="hybridMultilevel"/>
    <w:tmpl w:val="B8CE4D6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3A03506E"/>
    <w:multiLevelType w:val="hybridMultilevel"/>
    <w:tmpl w:val="82CC3308"/>
    <w:lvl w:ilvl="0" w:tplc="080A0011">
      <w:start w:val="1"/>
      <w:numFmt w:val="decimal"/>
      <w:lvlText w:val="%1)"/>
      <w:lvlJc w:val="left"/>
      <w:pPr>
        <w:ind w:left="72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466D75DB"/>
    <w:multiLevelType w:val="hybridMultilevel"/>
    <w:tmpl w:val="B440B15C"/>
    <w:lvl w:ilvl="0" w:tplc="AB7C43C8">
      <w:start w:val="1"/>
      <w:numFmt w:val="lowerLetter"/>
      <w:lvlText w:val="%1)"/>
      <w:lvlJc w:val="left"/>
      <w:pPr>
        <w:ind w:left="720" w:hanging="360"/>
      </w:pPr>
      <w:rPr>
        <w:rFonts w:cs="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4AAB485B"/>
    <w:multiLevelType w:val="hybridMultilevel"/>
    <w:tmpl w:val="B440B15C"/>
    <w:lvl w:ilvl="0" w:tplc="AB7C43C8">
      <w:start w:val="1"/>
      <w:numFmt w:val="lowerLetter"/>
      <w:lvlText w:val="%1)"/>
      <w:lvlJc w:val="left"/>
      <w:pPr>
        <w:ind w:left="720" w:hanging="360"/>
      </w:pPr>
      <w:rPr>
        <w:rFonts w:cs="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4B1B1C52"/>
    <w:multiLevelType w:val="hybridMultilevel"/>
    <w:tmpl w:val="8864D66E"/>
    <w:lvl w:ilvl="0" w:tplc="080A0017">
      <w:start w:val="1"/>
      <w:numFmt w:val="lowerLetter"/>
      <w:lvlText w:val="%1)"/>
      <w:lvlJc w:val="left"/>
      <w:pPr>
        <w:ind w:left="720" w:hanging="360"/>
      </w:pPr>
    </w:lvl>
    <w:lvl w:ilvl="1" w:tplc="080A001B">
      <w:start w:val="1"/>
      <w:numFmt w:val="lowerRoman"/>
      <w:lvlText w:val="%2."/>
      <w:lvlJc w:val="righ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4CE534AC"/>
    <w:multiLevelType w:val="hybridMultilevel"/>
    <w:tmpl w:val="AC1AF946"/>
    <w:lvl w:ilvl="0" w:tplc="AF7CB4D4">
      <w:start w:val="1"/>
      <w:numFmt w:val="lowerLetter"/>
      <w:lvlText w:val="%1)"/>
      <w:lvlJc w:val="left"/>
      <w:pPr>
        <w:ind w:left="2520" w:hanging="360"/>
      </w:pPr>
      <w:rPr>
        <w:rFonts w:eastAsia="SimSun" w:cs="Times New Roman" w:hint="default"/>
      </w:rPr>
    </w:lvl>
    <w:lvl w:ilvl="1" w:tplc="5D48FF6C">
      <w:start w:val="1"/>
      <w:numFmt w:val="lowerRoman"/>
      <w:lvlText w:val="%2)"/>
      <w:lvlJc w:val="left"/>
      <w:pPr>
        <w:ind w:left="3240" w:hanging="360"/>
      </w:pPr>
      <w:rPr>
        <w:rFonts w:cs="Times New Roman" w:hint="default"/>
        <w:b/>
      </w:rPr>
    </w:lvl>
    <w:lvl w:ilvl="2" w:tplc="83FA7FE4">
      <w:start w:val="1"/>
      <w:numFmt w:val="decimal"/>
      <w:lvlText w:val="%3)"/>
      <w:lvlJc w:val="left"/>
      <w:pPr>
        <w:ind w:left="4500" w:hanging="720"/>
      </w:pPr>
      <w:rPr>
        <w:rFonts w:hint="default"/>
      </w:rPr>
    </w:lvl>
    <w:lvl w:ilvl="3" w:tplc="83FA7FE4">
      <w:start w:val="1"/>
      <w:numFmt w:val="decimal"/>
      <w:lvlText w:val="%4)"/>
      <w:lvlJc w:val="left"/>
      <w:pPr>
        <w:ind w:left="4680" w:hanging="360"/>
      </w:pPr>
      <w:rPr>
        <w:rFonts w:cs="Times New Roman" w:hint="default"/>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17">
    <w:nsid w:val="519C23EE"/>
    <w:multiLevelType w:val="hybridMultilevel"/>
    <w:tmpl w:val="1016867C"/>
    <w:lvl w:ilvl="0" w:tplc="080A0017">
      <w:start w:val="1"/>
      <w:numFmt w:val="lowerLetter"/>
      <w:lvlText w:val="%1)"/>
      <w:lvlJc w:val="left"/>
      <w:pPr>
        <w:ind w:left="720" w:hanging="360"/>
      </w:pPr>
    </w:lvl>
    <w:lvl w:ilvl="1" w:tplc="080A0003">
      <w:start w:val="1"/>
      <w:numFmt w:val="bullet"/>
      <w:lvlText w:val="o"/>
      <w:lvlJc w:val="left"/>
      <w:pPr>
        <w:ind w:left="1440" w:hanging="360"/>
      </w:pPr>
      <w:rPr>
        <w:rFonts w:ascii="Courier New" w:hAnsi="Courier New" w:cs="Courier New"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54A90D8B"/>
    <w:multiLevelType w:val="hybridMultilevel"/>
    <w:tmpl w:val="5A3AE9F0"/>
    <w:lvl w:ilvl="0" w:tplc="080A000F">
      <w:start w:val="1"/>
      <w:numFmt w:val="decimal"/>
      <w:lvlText w:val="%1."/>
      <w:lvlJc w:val="left"/>
      <w:pPr>
        <w:ind w:left="72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55ED39DA"/>
    <w:multiLevelType w:val="hybridMultilevel"/>
    <w:tmpl w:val="1180E2C0"/>
    <w:lvl w:ilvl="0" w:tplc="080A0017">
      <w:start w:val="1"/>
      <w:numFmt w:val="lowerLetter"/>
      <w:lvlText w:val="%1)"/>
      <w:lvlJc w:val="left"/>
      <w:pPr>
        <w:ind w:left="720" w:hanging="360"/>
      </w:pPr>
      <w:rPr>
        <w:rFont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5CEE57BF"/>
    <w:multiLevelType w:val="hybridMultilevel"/>
    <w:tmpl w:val="F6162D18"/>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5F2B2C5F"/>
    <w:multiLevelType w:val="multilevel"/>
    <w:tmpl w:val="E60A950C"/>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i/>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nsid w:val="654C5FD9"/>
    <w:multiLevelType w:val="hybridMultilevel"/>
    <w:tmpl w:val="C014310C"/>
    <w:lvl w:ilvl="0" w:tplc="080A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70565FE9"/>
    <w:multiLevelType w:val="hybridMultilevel"/>
    <w:tmpl w:val="4BA4358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4">
    <w:nsid w:val="758715E9"/>
    <w:multiLevelType w:val="hybridMultilevel"/>
    <w:tmpl w:val="8A30C17E"/>
    <w:lvl w:ilvl="0" w:tplc="080A0017">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5">
    <w:nsid w:val="7B0F4376"/>
    <w:multiLevelType w:val="hybridMultilevel"/>
    <w:tmpl w:val="78EED320"/>
    <w:lvl w:ilvl="0" w:tplc="080A0017">
      <w:start w:val="1"/>
      <w:numFmt w:val="lowerLetter"/>
      <w:lvlText w:val="%1)"/>
      <w:lvlJc w:val="left"/>
      <w:pPr>
        <w:ind w:left="720" w:hanging="360"/>
      </w:pPr>
    </w:lvl>
    <w:lvl w:ilvl="1" w:tplc="080A0001">
      <w:start w:val="1"/>
      <w:numFmt w:val="bullet"/>
      <w:lvlText w:val=""/>
      <w:lvlJc w:val="left"/>
      <w:pPr>
        <w:ind w:left="1440" w:hanging="360"/>
      </w:pPr>
      <w:rPr>
        <w:rFonts w:ascii="Symbol" w:hAnsi="Symbol"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nsid w:val="7B2627EC"/>
    <w:multiLevelType w:val="hybridMultilevel"/>
    <w:tmpl w:val="A564776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nsid w:val="7E107442"/>
    <w:multiLevelType w:val="hybridMultilevel"/>
    <w:tmpl w:val="CD141A7E"/>
    <w:lvl w:ilvl="0" w:tplc="080A001B">
      <w:start w:val="1"/>
      <w:numFmt w:val="lowerRoman"/>
      <w:lvlText w:val="%1."/>
      <w:lvlJc w:val="right"/>
      <w:pPr>
        <w:ind w:left="1440" w:hanging="360"/>
      </w:pPr>
      <w:rPr>
        <w:rFont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num w:numId="1">
    <w:abstractNumId w:val="7"/>
  </w:num>
  <w:num w:numId="2">
    <w:abstractNumId w:val="5"/>
  </w:num>
  <w:num w:numId="3">
    <w:abstractNumId w:val="2"/>
  </w:num>
  <w:num w:numId="4">
    <w:abstractNumId w:val="14"/>
  </w:num>
  <w:num w:numId="5">
    <w:abstractNumId w:val="22"/>
  </w:num>
  <w:num w:numId="6">
    <w:abstractNumId w:val="3"/>
  </w:num>
  <w:num w:numId="7">
    <w:abstractNumId w:val="13"/>
  </w:num>
  <w:num w:numId="8">
    <w:abstractNumId w:val="9"/>
  </w:num>
  <w:num w:numId="9">
    <w:abstractNumId w:val="11"/>
  </w:num>
  <w:num w:numId="10">
    <w:abstractNumId w:val="0"/>
  </w:num>
  <w:num w:numId="11">
    <w:abstractNumId w:val="26"/>
  </w:num>
  <w:num w:numId="12">
    <w:abstractNumId w:val="20"/>
  </w:num>
  <w:num w:numId="13">
    <w:abstractNumId w:val="10"/>
  </w:num>
  <w:num w:numId="14">
    <w:abstractNumId w:val="15"/>
  </w:num>
  <w:num w:numId="15">
    <w:abstractNumId w:val="12"/>
  </w:num>
  <w:num w:numId="16">
    <w:abstractNumId w:val="18"/>
  </w:num>
  <w:num w:numId="17">
    <w:abstractNumId w:val="24"/>
  </w:num>
  <w:num w:numId="18">
    <w:abstractNumId w:val="23"/>
  </w:num>
  <w:num w:numId="19">
    <w:abstractNumId w:val="1"/>
  </w:num>
  <w:num w:numId="20">
    <w:abstractNumId w:val="21"/>
  </w:num>
  <w:num w:numId="21">
    <w:abstractNumId w:val="4"/>
  </w:num>
  <w:num w:numId="22">
    <w:abstractNumId w:val="27"/>
  </w:num>
  <w:num w:numId="23">
    <w:abstractNumId w:val="25"/>
  </w:num>
  <w:num w:numId="24">
    <w:abstractNumId w:val="17"/>
  </w:num>
  <w:num w:numId="25">
    <w:abstractNumId w:val="16"/>
  </w:num>
  <w:num w:numId="26">
    <w:abstractNumId w:val="8"/>
  </w:num>
  <w:num w:numId="27">
    <w:abstractNumId w:val="6"/>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945"/>
    <w:rsid w:val="00012B4E"/>
    <w:rsid w:val="000258CE"/>
    <w:rsid w:val="000552A3"/>
    <w:rsid w:val="00075036"/>
    <w:rsid w:val="00092656"/>
    <w:rsid w:val="000960CF"/>
    <w:rsid w:val="000A53E4"/>
    <w:rsid w:val="000C75BF"/>
    <w:rsid w:val="000D3EC7"/>
    <w:rsid w:val="000D3FF9"/>
    <w:rsid w:val="000D6113"/>
    <w:rsid w:val="000E18FD"/>
    <w:rsid w:val="000F6919"/>
    <w:rsid w:val="000F7ACA"/>
    <w:rsid w:val="00141AE9"/>
    <w:rsid w:val="00147069"/>
    <w:rsid w:val="001505CB"/>
    <w:rsid w:val="00152288"/>
    <w:rsid w:val="00170641"/>
    <w:rsid w:val="00180286"/>
    <w:rsid w:val="00181535"/>
    <w:rsid w:val="00197D15"/>
    <w:rsid w:val="001A5B93"/>
    <w:rsid w:val="001B591B"/>
    <w:rsid w:val="001D131E"/>
    <w:rsid w:val="001E191A"/>
    <w:rsid w:val="001F6584"/>
    <w:rsid w:val="002076EB"/>
    <w:rsid w:val="00207B5C"/>
    <w:rsid w:val="00226039"/>
    <w:rsid w:val="002346BD"/>
    <w:rsid w:val="00256FF8"/>
    <w:rsid w:val="00287762"/>
    <w:rsid w:val="00290FCB"/>
    <w:rsid w:val="00292265"/>
    <w:rsid w:val="002A5827"/>
    <w:rsid w:val="002B18F9"/>
    <w:rsid w:val="002B2560"/>
    <w:rsid w:val="002B687A"/>
    <w:rsid w:val="002C0BB9"/>
    <w:rsid w:val="002C4CE8"/>
    <w:rsid w:val="002D11BE"/>
    <w:rsid w:val="002D5F6D"/>
    <w:rsid w:val="002D71E2"/>
    <w:rsid w:val="002E77BF"/>
    <w:rsid w:val="002F38D7"/>
    <w:rsid w:val="003117A5"/>
    <w:rsid w:val="00315775"/>
    <w:rsid w:val="0031764D"/>
    <w:rsid w:val="00327096"/>
    <w:rsid w:val="00331D6A"/>
    <w:rsid w:val="00334DB3"/>
    <w:rsid w:val="00351901"/>
    <w:rsid w:val="00354157"/>
    <w:rsid w:val="003576B1"/>
    <w:rsid w:val="00370281"/>
    <w:rsid w:val="00386827"/>
    <w:rsid w:val="00386BC9"/>
    <w:rsid w:val="003F7A63"/>
    <w:rsid w:val="00413B5D"/>
    <w:rsid w:val="00414D75"/>
    <w:rsid w:val="00470005"/>
    <w:rsid w:val="004A3B39"/>
    <w:rsid w:val="004B3405"/>
    <w:rsid w:val="004D5BF8"/>
    <w:rsid w:val="004D6385"/>
    <w:rsid w:val="004E1DE5"/>
    <w:rsid w:val="004F72AB"/>
    <w:rsid w:val="005033C9"/>
    <w:rsid w:val="00513697"/>
    <w:rsid w:val="005257A1"/>
    <w:rsid w:val="005641FD"/>
    <w:rsid w:val="00565C1A"/>
    <w:rsid w:val="005761F7"/>
    <w:rsid w:val="005821F7"/>
    <w:rsid w:val="00583807"/>
    <w:rsid w:val="005A0CEE"/>
    <w:rsid w:val="005C32AA"/>
    <w:rsid w:val="0060339F"/>
    <w:rsid w:val="006129C9"/>
    <w:rsid w:val="00633291"/>
    <w:rsid w:val="00634BFE"/>
    <w:rsid w:val="006500BF"/>
    <w:rsid w:val="0067543A"/>
    <w:rsid w:val="006A1950"/>
    <w:rsid w:val="006A2030"/>
    <w:rsid w:val="006F1718"/>
    <w:rsid w:val="006F2FC5"/>
    <w:rsid w:val="00724933"/>
    <w:rsid w:val="00734908"/>
    <w:rsid w:val="00740840"/>
    <w:rsid w:val="00781475"/>
    <w:rsid w:val="0078293B"/>
    <w:rsid w:val="00791399"/>
    <w:rsid w:val="007974D5"/>
    <w:rsid w:val="007B3CA1"/>
    <w:rsid w:val="007B7F95"/>
    <w:rsid w:val="007C0DEF"/>
    <w:rsid w:val="007D0802"/>
    <w:rsid w:val="00811A4C"/>
    <w:rsid w:val="00816F7A"/>
    <w:rsid w:val="008200FF"/>
    <w:rsid w:val="00835EC5"/>
    <w:rsid w:val="0084253C"/>
    <w:rsid w:val="00845DA8"/>
    <w:rsid w:val="008576E7"/>
    <w:rsid w:val="00861AA7"/>
    <w:rsid w:val="00864016"/>
    <w:rsid w:val="00887F6A"/>
    <w:rsid w:val="00890958"/>
    <w:rsid w:val="008A7B99"/>
    <w:rsid w:val="008B386E"/>
    <w:rsid w:val="008C2933"/>
    <w:rsid w:val="008C5267"/>
    <w:rsid w:val="008D0439"/>
    <w:rsid w:val="008D14CD"/>
    <w:rsid w:val="008D3F7B"/>
    <w:rsid w:val="008D7AAD"/>
    <w:rsid w:val="008E7CDE"/>
    <w:rsid w:val="009158A1"/>
    <w:rsid w:val="00917BC9"/>
    <w:rsid w:val="0092519E"/>
    <w:rsid w:val="009264B8"/>
    <w:rsid w:val="009466A3"/>
    <w:rsid w:val="009535A1"/>
    <w:rsid w:val="009601D9"/>
    <w:rsid w:val="00984D6B"/>
    <w:rsid w:val="009A7421"/>
    <w:rsid w:val="009C27E5"/>
    <w:rsid w:val="009D2CC4"/>
    <w:rsid w:val="009D7EF3"/>
    <w:rsid w:val="009E6999"/>
    <w:rsid w:val="009F45DD"/>
    <w:rsid w:val="00A02BD8"/>
    <w:rsid w:val="00A55EDF"/>
    <w:rsid w:val="00A6770B"/>
    <w:rsid w:val="00A82629"/>
    <w:rsid w:val="00A91DA7"/>
    <w:rsid w:val="00A95C11"/>
    <w:rsid w:val="00AD3F21"/>
    <w:rsid w:val="00AE7B52"/>
    <w:rsid w:val="00AF6DE3"/>
    <w:rsid w:val="00AF7963"/>
    <w:rsid w:val="00B16914"/>
    <w:rsid w:val="00B2084F"/>
    <w:rsid w:val="00B35127"/>
    <w:rsid w:val="00B40639"/>
    <w:rsid w:val="00B628A3"/>
    <w:rsid w:val="00B773DB"/>
    <w:rsid w:val="00BC51D1"/>
    <w:rsid w:val="00BC68AA"/>
    <w:rsid w:val="00BD4EE2"/>
    <w:rsid w:val="00BD6653"/>
    <w:rsid w:val="00BF4CF9"/>
    <w:rsid w:val="00BF50FE"/>
    <w:rsid w:val="00BF6CBB"/>
    <w:rsid w:val="00C15E50"/>
    <w:rsid w:val="00C22156"/>
    <w:rsid w:val="00C35CB6"/>
    <w:rsid w:val="00C40FEE"/>
    <w:rsid w:val="00C44CF0"/>
    <w:rsid w:val="00C44FC8"/>
    <w:rsid w:val="00C62D56"/>
    <w:rsid w:val="00C63DDB"/>
    <w:rsid w:val="00C67945"/>
    <w:rsid w:val="00C70111"/>
    <w:rsid w:val="00C94888"/>
    <w:rsid w:val="00CA214C"/>
    <w:rsid w:val="00CB2373"/>
    <w:rsid w:val="00CB2E84"/>
    <w:rsid w:val="00CD0876"/>
    <w:rsid w:val="00CD25F3"/>
    <w:rsid w:val="00CF511B"/>
    <w:rsid w:val="00CF75EC"/>
    <w:rsid w:val="00D13F12"/>
    <w:rsid w:val="00D27414"/>
    <w:rsid w:val="00D32C2C"/>
    <w:rsid w:val="00D507E6"/>
    <w:rsid w:val="00D56330"/>
    <w:rsid w:val="00D57175"/>
    <w:rsid w:val="00D7041E"/>
    <w:rsid w:val="00DA1019"/>
    <w:rsid w:val="00DA1C38"/>
    <w:rsid w:val="00DC4E3A"/>
    <w:rsid w:val="00DC7B5E"/>
    <w:rsid w:val="00DD1CD2"/>
    <w:rsid w:val="00DE6A3E"/>
    <w:rsid w:val="00DF5E49"/>
    <w:rsid w:val="00E005DC"/>
    <w:rsid w:val="00E045B7"/>
    <w:rsid w:val="00E218AC"/>
    <w:rsid w:val="00E278B1"/>
    <w:rsid w:val="00E32135"/>
    <w:rsid w:val="00E4155A"/>
    <w:rsid w:val="00E43D17"/>
    <w:rsid w:val="00E44DC6"/>
    <w:rsid w:val="00E6361A"/>
    <w:rsid w:val="00E74FA9"/>
    <w:rsid w:val="00EA60CC"/>
    <w:rsid w:val="00EA674F"/>
    <w:rsid w:val="00EB6E22"/>
    <w:rsid w:val="00EC6E9B"/>
    <w:rsid w:val="00ED1167"/>
    <w:rsid w:val="00EE358F"/>
    <w:rsid w:val="00EE6FD9"/>
    <w:rsid w:val="00EF2B79"/>
    <w:rsid w:val="00F2739D"/>
    <w:rsid w:val="00F36D1A"/>
    <w:rsid w:val="00F403ED"/>
    <w:rsid w:val="00F455E5"/>
    <w:rsid w:val="00F63BD6"/>
    <w:rsid w:val="00F70653"/>
    <w:rsid w:val="00F90583"/>
    <w:rsid w:val="00F929A9"/>
    <w:rsid w:val="00F93D55"/>
    <w:rsid w:val="00FB00C9"/>
    <w:rsid w:val="00FE7055"/>
    <w:rsid w:val="00FE7E4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7945"/>
  </w:style>
  <w:style w:type="paragraph" w:styleId="Ttulo1">
    <w:name w:val="heading 1"/>
    <w:basedOn w:val="Normal"/>
    <w:next w:val="Normal"/>
    <w:link w:val="Ttulo1Car"/>
    <w:qFormat/>
    <w:rsid w:val="00634BFE"/>
    <w:pPr>
      <w:keepNext/>
      <w:spacing w:before="240" w:after="120" w:line="240" w:lineRule="auto"/>
      <w:outlineLvl w:val="0"/>
    </w:pPr>
    <w:rPr>
      <w:rFonts w:ascii="Arial" w:eastAsia="Calibri" w:hAnsi="Arial" w:cs="Times New Roman"/>
      <w:b/>
      <w:bCs/>
      <w:sz w:val="28"/>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lp1"/>
    <w:basedOn w:val="Normal"/>
    <w:link w:val="PrrafodelistaCar"/>
    <w:uiPriority w:val="1"/>
    <w:qFormat/>
    <w:rsid w:val="00C67945"/>
    <w:pPr>
      <w:ind w:left="720"/>
      <w:contextualSpacing/>
    </w:pPr>
  </w:style>
  <w:style w:type="paragraph" w:styleId="Encabezado">
    <w:name w:val="header"/>
    <w:basedOn w:val="Normal"/>
    <w:link w:val="EncabezadoCar"/>
    <w:uiPriority w:val="99"/>
    <w:unhideWhenUsed/>
    <w:rsid w:val="00C6794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67945"/>
  </w:style>
  <w:style w:type="paragraph" w:styleId="Piedepgina">
    <w:name w:val="footer"/>
    <w:basedOn w:val="Normal"/>
    <w:link w:val="PiedepginaCar"/>
    <w:uiPriority w:val="99"/>
    <w:unhideWhenUsed/>
    <w:rsid w:val="00C6794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67945"/>
  </w:style>
  <w:style w:type="character" w:customStyle="1" w:styleId="PrrafodelistaCar">
    <w:name w:val="Párrafo de lista Car"/>
    <w:aliases w:val="lp1 Car"/>
    <w:link w:val="Prrafodelista"/>
    <w:uiPriority w:val="1"/>
    <w:rsid w:val="00386BC9"/>
  </w:style>
  <w:style w:type="paragraph" w:styleId="Textodeglobo">
    <w:name w:val="Balloon Text"/>
    <w:basedOn w:val="Normal"/>
    <w:link w:val="TextodegloboCar"/>
    <w:uiPriority w:val="99"/>
    <w:semiHidden/>
    <w:unhideWhenUsed/>
    <w:rsid w:val="00EF2B7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F2B79"/>
    <w:rPr>
      <w:rFonts w:ascii="Segoe UI" w:hAnsi="Segoe UI" w:cs="Segoe UI"/>
      <w:sz w:val="18"/>
      <w:szCs w:val="18"/>
    </w:rPr>
  </w:style>
  <w:style w:type="character" w:styleId="Refdecomentario">
    <w:name w:val="annotation reference"/>
    <w:basedOn w:val="Fuentedeprrafopredeter"/>
    <w:uiPriority w:val="99"/>
    <w:semiHidden/>
    <w:unhideWhenUsed/>
    <w:rsid w:val="005A0CEE"/>
    <w:rPr>
      <w:sz w:val="16"/>
      <w:szCs w:val="16"/>
    </w:rPr>
  </w:style>
  <w:style w:type="paragraph" w:styleId="Textocomentario">
    <w:name w:val="annotation text"/>
    <w:basedOn w:val="Normal"/>
    <w:link w:val="TextocomentarioCar"/>
    <w:uiPriority w:val="99"/>
    <w:semiHidden/>
    <w:unhideWhenUsed/>
    <w:rsid w:val="005A0CE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A0CEE"/>
    <w:rPr>
      <w:sz w:val="20"/>
      <w:szCs w:val="20"/>
    </w:rPr>
  </w:style>
  <w:style w:type="paragraph" w:styleId="Asuntodelcomentario">
    <w:name w:val="annotation subject"/>
    <w:basedOn w:val="Textocomentario"/>
    <w:next w:val="Textocomentario"/>
    <w:link w:val="AsuntodelcomentarioCar"/>
    <w:uiPriority w:val="99"/>
    <w:semiHidden/>
    <w:unhideWhenUsed/>
    <w:rsid w:val="005A0CEE"/>
    <w:rPr>
      <w:b/>
      <w:bCs/>
    </w:rPr>
  </w:style>
  <w:style w:type="character" w:customStyle="1" w:styleId="AsuntodelcomentarioCar">
    <w:name w:val="Asunto del comentario Car"/>
    <w:basedOn w:val="TextocomentarioCar"/>
    <w:link w:val="Asuntodelcomentario"/>
    <w:uiPriority w:val="99"/>
    <w:semiHidden/>
    <w:rsid w:val="005A0CEE"/>
    <w:rPr>
      <w:b/>
      <w:bCs/>
      <w:sz w:val="20"/>
      <w:szCs w:val="20"/>
    </w:rPr>
  </w:style>
  <w:style w:type="table" w:styleId="Tablaconcuadrcula">
    <w:name w:val="Table Grid"/>
    <w:basedOn w:val="Tablanormal"/>
    <w:uiPriority w:val="39"/>
    <w:rsid w:val="008576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CF75EC"/>
    <w:pPr>
      <w:spacing w:after="0" w:line="240" w:lineRule="auto"/>
    </w:pPr>
  </w:style>
  <w:style w:type="character" w:customStyle="1" w:styleId="Ttulo1Car">
    <w:name w:val="Título 1 Car"/>
    <w:basedOn w:val="Fuentedeprrafopredeter"/>
    <w:link w:val="Ttulo1"/>
    <w:rsid w:val="00634BFE"/>
    <w:rPr>
      <w:rFonts w:ascii="Arial" w:eastAsia="Calibri" w:hAnsi="Arial" w:cs="Times New Roman"/>
      <w:b/>
      <w:bCs/>
      <w:sz w:val="28"/>
      <w:szCs w:val="24"/>
      <w:lang w:val="es-ES" w:eastAsia="es-ES"/>
    </w:rPr>
  </w:style>
  <w:style w:type="paragraph" w:customStyle="1" w:styleId="Default">
    <w:name w:val="Default"/>
    <w:rsid w:val="00917BC9"/>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7945"/>
  </w:style>
  <w:style w:type="paragraph" w:styleId="Ttulo1">
    <w:name w:val="heading 1"/>
    <w:basedOn w:val="Normal"/>
    <w:next w:val="Normal"/>
    <w:link w:val="Ttulo1Car"/>
    <w:qFormat/>
    <w:rsid w:val="00634BFE"/>
    <w:pPr>
      <w:keepNext/>
      <w:spacing w:before="240" w:after="120" w:line="240" w:lineRule="auto"/>
      <w:outlineLvl w:val="0"/>
    </w:pPr>
    <w:rPr>
      <w:rFonts w:ascii="Arial" w:eastAsia="Calibri" w:hAnsi="Arial" w:cs="Times New Roman"/>
      <w:b/>
      <w:bCs/>
      <w:sz w:val="28"/>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lp1"/>
    <w:basedOn w:val="Normal"/>
    <w:link w:val="PrrafodelistaCar"/>
    <w:uiPriority w:val="1"/>
    <w:qFormat/>
    <w:rsid w:val="00C67945"/>
    <w:pPr>
      <w:ind w:left="720"/>
      <w:contextualSpacing/>
    </w:pPr>
  </w:style>
  <w:style w:type="paragraph" w:styleId="Encabezado">
    <w:name w:val="header"/>
    <w:basedOn w:val="Normal"/>
    <w:link w:val="EncabezadoCar"/>
    <w:uiPriority w:val="99"/>
    <w:unhideWhenUsed/>
    <w:rsid w:val="00C6794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67945"/>
  </w:style>
  <w:style w:type="paragraph" w:styleId="Piedepgina">
    <w:name w:val="footer"/>
    <w:basedOn w:val="Normal"/>
    <w:link w:val="PiedepginaCar"/>
    <w:uiPriority w:val="99"/>
    <w:unhideWhenUsed/>
    <w:rsid w:val="00C6794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67945"/>
  </w:style>
  <w:style w:type="character" w:customStyle="1" w:styleId="PrrafodelistaCar">
    <w:name w:val="Párrafo de lista Car"/>
    <w:aliases w:val="lp1 Car"/>
    <w:link w:val="Prrafodelista"/>
    <w:uiPriority w:val="1"/>
    <w:rsid w:val="00386BC9"/>
  </w:style>
  <w:style w:type="paragraph" w:styleId="Textodeglobo">
    <w:name w:val="Balloon Text"/>
    <w:basedOn w:val="Normal"/>
    <w:link w:val="TextodegloboCar"/>
    <w:uiPriority w:val="99"/>
    <w:semiHidden/>
    <w:unhideWhenUsed/>
    <w:rsid w:val="00EF2B7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F2B79"/>
    <w:rPr>
      <w:rFonts w:ascii="Segoe UI" w:hAnsi="Segoe UI" w:cs="Segoe UI"/>
      <w:sz w:val="18"/>
      <w:szCs w:val="18"/>
    </w:rPr>
  </w:style>
  <w:style w:type="character" w:styleId="Refdecomentario">
    <w:name w:val="annotation reference"/>
    <w:basedOn w:val="Fuentedeprrafopredeter"/>
    <w:uiPriority w:val="99"/>
    <w:semiHidden/>
    <w:unhideWhenUsed/>
    <w:rsid w:val="005A0CEE"/>
    <w:rPr>
      <w:sz w:val="16"/>
      <w:szCs w:val="16"/>
    </w:rPr>
  </w:style>
  <w:style w:type="paragraph" w:styleId="Textocomentario">
    <w:name w:val="annotation text"/>
    <w:basedOn w:val="Normal"/>
    <w:link w:val="TextocomentarioCar"/>
    <w:uiPriority w:val="99"/>
    <w:semiHidden/>
    <w:unhideWhenUsed/>
    <w:rsid w:val="005A0CE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A0CEE"/>
    <w:rPr>
      <w:sz w:val="20"/>
      <w:szCs w:val="20"/>
    </w:rPr>
  </w:style>
  <w:style w:type="paragraph" w:styleId="Asuntodelcomentario">
    <w:name w:val="annotation subject"/>
    <w:basedOn w:val="Textocomentario"/>
    <w:next w:val="Textocomentario"/>
    <w:link w:val="AsuntodelcomentarioCar"/>
    <w:uiPriority w:val="99"/>
    <w:semiHidden/>
    <w:unhideWhenUsed/>
    <w:rsid w:val="005A0CEE"/>
    <w:rPr>
      <w:b/>
      <w:bCs/>
    </w:rPr>
  </w:style>
  <w:style w:type="character" w:customStyle="1" w:styleId="AsuntodelcomentarioCar">
    <w:name w:val="Asunto del comentario Car"/>
    <w:basedOn w:val="TextocomentarioCar"/>
    <w:link w:val="Asuntodelcomentario"/>
    <w:uiPriority w:val="99"/>
    <w:semiHidden/>
    <w:rsid w:val="005A0CEE"/>
    <w:rPr>
      <w:b/>
      <w:bCs/>
      <w:sz w:val="20"/>
      <w:szCs w:val="20"/>
    </w:rPr>
  </w:style>
  <w:style w:type="table" w:styleId="Tablaconcuadrcula">
    <w:name w:val="Table Grid"/>
    <w:basedOn w:val="Tablanormal"/>
    <w:uiPriority w:val="39"/>
    <w:rsid w:val="008576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CF75EC"/>
    <w:pPr>
      <w:spacing w:after="0" w:line="240" w:lineRule="auto"/>
    </w:pPr>
  </w:style>
  <w:style w:type="character" w:customStyle="1" w:styleId="Ttulo1Car">
    <w:name w:val="Título 1 Car"/>
    <w:basedOn w:val="Fuentedeprrafopredeter"/>
    <w:link w:val="Ttulo1"/>
    <w:rsid w:val="00634BFE"/>
    <w:rPr>
      <w:rFonts w:ascii="Arial" w:eastAsia="Calibri" w:hAnsi="Arial" w:cs="Times New Roman"/>
      <w:b/>
      <w:bCs/>
      <w:sz w:val="28"/>
      <w:szCs w:val="24"/>
      <w:lang w:val="es-ES" w:eastAsia="es-ES"/>
    </w:rPr>
  </w:style>
  <w:style w:type="paragraph" w:customStyle="1" w:styleId="Default">
    <w:name w:val="Default"/>
    <w:rsid w:val="00917BC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5F364B-D727-44D7-AA93-33A05C160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3643</Words>
  <Characters>20041</Characters>
  <Application>Microsoft Office Word</Application>
  <DocSecurity>0</DocSecurity>
  <Lines>167</Lines>
  <Paragraphs>47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Mondragon C&amp;B</dc:creator>
  <cp:lastModifiedBy>Magali Olivares Cruz</cp:lastModifiedBy>
  <cp:revision>6</cp:revision>
  <cp:lastPrinted>2017-03-30T18:37:00Z</cp:lastPrinted>
  <dcterms:created xsi:type="dcterms:W3CDTF">2017-04-05T18:37:00Z</dcterms:created>
  <dcterms:modified xsi:type="dcterms:W3CDTF">2017-04-06T23:18:00Z</dcterms:modified>
</cp:coreProperties>
</file>